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3510"/>
        <w:gridCol w:w="3009"/>
        <w:gridCol w:w="3511"/>
      </w:tblGrid>
      <w:tr w:rsidR="006430B9" w:rsidRPr="006430B9" w:rsidTr="0046165C">
        <w:tc>
          <w:tcPr>
            <w:tcW w:w="1750" w:type="pct"/>
            <w:tcMar>
              <w:top w:w="0" w:type="dxa"/>
              <w:left w:w="567" w:type="dxa"/>
              <w:bottom w:w="0" w:type="dxa"/>
              <w:right w:w="108" w:type="dxa"/>
            </w:tcMar>
            <w:hideMark/>
          </w:tcPr>
          <w:p w:rsidR="006430B9" w:rsidRPr="006430B9" w:rsidRDefault="006430B9" w:rsidP="0046165C">
            <w:pPr>
              <w:pStyle w:val="tkTekst"/>
              <w:ind w:firstLine="0"/>
              <w:rPr>
                <w:rFonts w:ascii="Times New Roman" w:hAnsi="Times New Roman" w:cs="Times New Roman"/>
                <w:sz w:val="24"/>
                <w:szCs w:val="24"/>
              </w:rPr>
            </w:pPr>
            <w:r w:rsidRPr="006430B9">
              <w:rPr>
                <w:rFonts w:ascii="Times New Roman" w:hAnsi="Times New Roman" w:cs="Times New Roman"/>
                <w:sz w:val="24"/>
                <w:szCs w:val="24"/>
              </w:rPr>
              <w:t> </w:t>
            </w:r>
          </w:p>
        </w:tc>
        <w:tc>
          <w:tcPr>
            <w:tcW w:w="1500" w:type="pct"/>
            <w:tcMar>
              <w:top w:w="0" w:type="dxa"/>
              <w:left w:w="108" w:type="dxa"/>
              <w:bottom w:w="0" w:type="dxa"/>
              <w:right w:w="108" w:type="dxa"/>
            </w:tcMar>
            <w:hideMark/>
          </w:tcPr>
          <w:p w:rsidR="006430B9" w:rsidRPr="006430B9" w:rsidRDefault="006430B9" w:rsidP="0046165C">
            <w:pPr>
              <w:pStyle w:val="tkTekst"/>
              <w:ind w:firstLine="0"/>
              <w:rPr>
                <w:rFonts w:ascii="Times New Roman" w:hAnsi="Times New Roman" w:cs="Times New Roman"/>
                <w:sz w:val="24"/>
                <w:szCs w:val="24"/>
              </w:rPr>
            </w:pPr>
            <w:r w:rsidRPr="006430B9">
              <w:rPr>
                <w:rFonts w:ascii="Times New Roman" w:hAnsi="Times New Roman" w:cs="Times New Roman"/>
                <w:sz w:val="24"/>
                <w:szCs w:val="24"/>
              </w:rPr>
              <w:t> </w:t>
            </w:r>
          </w:p>
        </w:tc>
        <w:tc>
          <w:tcPr>
            <w:tcW w:w="1750" w:type="pct"/>
            <w:tcMar>
              <w:top w:w="0" w:type="dxa"/>
              <w:left w:w="108" w:type="dxa"/>
              <w:bottom w:w="0" w:type="dxa"/>
              <w:right w:w="108" w:type="dxa"/>
            </w:tcMar>
            <w:vAlign w:val="bottom"/>
            <w:hideMark/>
          </w:tcPr>
          <w:p w:rsidR="006430B9" w:rsidRPr="006430B9" w:rsidRDefault="006430B9" w:rsidP="009A00E4">
            <w:pPr>
              <w:pStyle w:val="tkGrif"/>
              <w:rPr>
                <w:rFonts w:ascii="Times New Roman" w:hAnsi="Times New Roman" w:cs="Times New Roman"/>
                <w:sz w:val="24"/>
                <w:szCs w:val="24"/>
              </w:rPr>
            </w:pPr>
            <w:r w:rsidRPr="006430B9">
              <w:rPr>
                <w:rFonts w:ascii="Times New Roman" w:hAnsi="Times New Roman" w:cs="Times New Roman"/>
                <w:sz w:val="24"/>
                <w:szCs w:val="24"/>
                <w:lang w:val="ky-KG"/>
              </w:rPr>
              <w:t>Кыргыз Республикасынын Экономика жана финансы министрлигинин</w:t>
            </w:r>
            <w:r w:rsidRPr="006430B9">
              <w:rPr>
                <w:rFonts w:ascii="Times New Roman" w:hAnsi="Times New Roman" w:cs="Times New Roman"/>
                <w:sz w:val="24"/>
                <w:szCs w:val="24"/>
                <w:lang w:val="ky-KG"/>
              </w:rPr>
              <w:br/>
            </w:r>
            <w:r w:rsidR="009A00E4">
              <w:rPr>
                <w:rFonts w:ascii="Times New Roman" w:hAnsi="Times New Roman" w:cs="Times New Roman"/>
                <w:sz w:val="24"/>
                <w:szCs w:val="24"/>
                <w:lang w:val="ky-KG"/>
              </w:rPr>
              <w:t>2021 жыл</w:t>
            </w:r>
            <w:r w:rsidR="009A00E4">
              <w:rPr>
                <w:rFonts w:ascii="Times New Roman" w:hAnsi="Times New Roman" w:cs="Times New Roman"/>
                <w:sz w:val="24"/>
                <w:szCs w:val="24"/>
                <w:lang w:val="ky-KG"/>
              </w:rPr>
              <w:t>дын</w:t>
            </w:r>
            <w:r w:rsidR="009A00E4">
              <w:rPr>
                <w:rFonts w:ascii="Times New Roman" w:hAnsi="Times New Roman" w:cs="Times New Roman"/>
                <w:sz w:val="24"/>
                <w:szCs w:val="24"/>
                <w:lang w:val="ky-KG"/>
              </w:rPr>
              <w:t xml:space="preserve"> </w:t>
            </w:r>
            <w:r w:rsidR="009A00E4">
              <w:rPr>
                <w:rFonts w:ascii="Times New Roman" w:hAnsi="Times New Roman" w:cs="Times New Roman"/>
                <w:sz w:val="24"/>
                <w:szCs w:val="24"/>
                <w:lang w:val="ky-KG"/>
              </w:rPr>
              <w:t>25 августундагы №80</w:t>
            </w:r>
            <w:r w:rsidRPr="006430B9">
              <w:rPr>
                <w:rFonts w:ascii="Times New Roman" w:hAnsi="Times New Roman" w:cs="Times New Roman"/>
                <w:sz w:val="24"/>
                <w:szCs w:val="24"/>
                <w:lang w:val="ky-KG"/>
              </w:rPr>
              <w:t xml:space="preserve"> буйругу менен</w:t>
            </w:r>
            <w:r w:rsidRPr="006430B9">
              <w:rPr>
                <w:rFonts w:ascii="Times New Roman" w:hAnsi="Times New Roman" w:cs="Times New Roman"/>
                <w:sz w:val="24"/>
                <w:szCs w:val="24"/>
                <w:lang w:val="ky-KG"/>
              </w:rPr>
              <w:br/>
              <w:t>бекитилге</w:t>
            </w:r>
            <w:bookmarkStart w:id="0" w:name="_GoBack"/>
            <w:bookmarkEnd w:id="0"/>
            <w:r w:rsidRPr="006430B9">
              <w:rPr>
                <w:rFonts w:ascii="Times New Roman" w:hAnsi="Times New Roman" w:cs="Times New Roman"/>
                <w:sz w:val="24"/>
                <w:szCs w:val="24"/>
                <w:lang w:val="ky-KG"/>
              </w:rPr>
              <w:t>н</w:t>
            </w:r>
          </w:p>
        </w:tc>
      </w:tr>
    </w:tbl>
    <w:p w:rsidR="006430B9" w:rsidRPr="006430B9" w:rsidRDefault="006430B9" w:rsidP="006430B9">
      <w:pPr>
        <w:pStyle w:val="tkNazvanie"/>
        <w:rPr>
          <w:rFonts w:ascii="Times New Roman" w:hAnsi="Times New Roman" w:cs="Times New Roman"/>
        </w:rPr>
      </w:pPr>
      <w:r w:rsidRPr="006430B9">
        <w:rPr>
          <w:rFonts w:ascii="Times New Roman" w:hAnsi="Times New Roman" w:cs="Times New Roman"/>
          <w:lang w:val="ky-KG"/>
        </w:rPr>
        <w:t>Кыргыз Республикасындагы Ички аудиттин</w:t>
      </w:r>
      <w:r w:rsidRPr="006430B9">
        <w:rPr>
          <w:rFonts w:ascii="Times New Roman" w:hAnsi="Times New Roman" w:cs="Times New Roman"/>
          <w:lang w:val="ky-KG"/>
        </w:rPr>
        <w:br/>
        <w:t>СТАНДАРТТАРЫ</w:t>
      </w:r>
    </w:p>
    <w:p w:rsidR="006430B9" w:rsidRPr="006430B9" w:rsidRDefault="006430B9" w:rsidP="006430B9">
      <w:pPr>
        <w:pStyle w:val="tkZagolovok2"/>
        <w:rPr>
          <w:rFonts w:ascii="Times New Roman" w:hAnsi="Times New Roman" w:cs="Times New Roman"/>
        </w:rPr>
      </w:pPr>
      <w:r w:rsidRPr="006430B9">
        <w:rPr>
          <w:rFonts w:ascii="Times New Roman" w:hAnsi="Times New Roman" w:cs="Times New Roman"/>
          <w:lang w:val="ky-KG"/>
        </w:rPr>
        <w:t>1. Жалпы жоболор</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 Бул Ички аудиттин стандарттары (мындан ары - Стандарттар) "Ички аудит жөнүндө" Кыргыз Республикасынын Мыйзамына ылайык иштелип чыкты.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 Бул Стандарттар министрликтердин, администрациялык ведомстволордун, аткаруу бийлигинин башка органдарынын жана мекемелеринин, мамлекеттик социалдык камсыздандыруу жана пенсиялык камсыздоо тутумундагы органдардын, жергиликтүү өз алдынча башкаруу органдарынын, алардын ведомстволук уюмдарынын жана мамлекеттик ишканалардын ички аудиторлорунун ишине бирдиктүү талаптарды белгилейт.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3. Ички аудиттин стандарттары: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 Ички аудиттеги сапаттык касиеттердин стандарты: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1000 - максаттар, ыйгарым укуктар жана жоопкерчилик;</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1100 - көз каранды эместик жана калыстык;</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1200 - компетенттүүлүк жана ишке дасыккан мамиле;</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1300 - ички аудиттин кепилдиктерин жана сапатын жакшыртуунун программасы.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 Ички аудиттин ишинин стандарты: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2000 - ички аудитти башкаруу;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2100 - ички аудиттин маңызы;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2200 - аудитордук тапшырманы пландоо;</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2300 - аудитордук тапшырманы аткаруу;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2400 - натыйжалар жөнүндө маалымдоо;</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2500 - аудиттин натыйжасы боюнча жүргүзүлүүчү иш-аракеттерге байкоо жүргүзүү;</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2600 - объекттин жетекчиси кабыл алган тобокелдикти кароо.</w:t>
      </w:r>
    </w:p>
    <w:p w:rsidR="006430B9" w:rsidRPr="006430B9" w:rsidRDefault="006430B9" w:rsidP="006430B9">
      <w:pPr>
        <w:pStyle w:val="tkZagolovok2"/>
        <w:rPr>
          <w:rFonts w:ascii="Times New Roman" w:hAnsi="Times New Roman" w:cs="Times New Roman"/>
        </w:rPr>
      </w:pPr>
      <w:r w:rsidRPr="006430B9">
        <w:rPr>
          <w:rFonts w:ascii="Times New Roman" w:hAnsi="Times New Roman" w:cs="Times New Roman"/>
          <w:lang w:val="ky-KG"/>
        </w:rPr>
        <w:t>2. Глоссарий</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Аудиттин автоматташтырылган методдору</w:t>
      </w:r>
      <w:r w:rsidRPr="006430B9">
        <w:rPr>
          <w:rFonts w:ascii="Times New Roman" w:hAnsi="Times New Roman" w:cs="Times New Roman"/>
          <w:sz w:val="24"/>
          <w:szCs w:val="24"/>
          <w:lang w:val="ky-KG"/>
        </w:rPr>
        <w:t xml:space="preserve"> - аудитке тийиштүү жалпы программалык камсыздоо, тесттик маалыматтардын генераторлору, аудит үчүн компьютердик программалар, аудит үчүн атайын программалык тиркемелер жана компьютерлештирилген аудитордук жол-жоболор сыяктуу аудиттин ар кандай автоматташтырылган методдору.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lastRenderedPageBreak/>
        <w:t>Адекваттуу контроль</w:t>
      </w:r>
      <w:r w:rsidRPr="006430B9">
        <w:rPr>
          <w:rFonts w:ascii="Times New Roman" w:hAnsi="Times New Roman" w:cs="Times New Roman"/>
          <w:sz w:val="24"/>
          <w:szCs w:val="24"/>
          <w:lang w:val="ky-KG"/>
        </w:rPr>
        <w:t xml:space="preserve"> - жетекчи контролду уюмдун максаттары жана милдеттери натыйжалуу жана үнөмдүү ыкма менен ишке ашырылгыдай уюштурса жана контролдоону пландаштырса, контроль ошондо адекваттуу болот.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Аудитордук тапшырма</w:t>
      </w:r>
      <w:r w:rsidRPr="006430B9">
        <w:rPr>
          <w:rFonts w:ascii="Times New Roman" w:hAnsi="Times New Roman" w:cs="Times New Roman"/>
          <w:sz w:val="24"/>
          <w:szCs w:val="24"/>
          <w:lang w:val="ky-KG"/>
        </w:rPr>
        <w:t xml:space="preserve"> - ички аудитти аткаруу, контролдоо тутумунун өзүнө баа берүүсүнө сереп салуу, алдамчылык фактыларын иликтөө, консалтинг боюнча тапшырма.</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Консультациялык кызматтар</w:t>
      </w:r>
      <w:r w:rsidRPr="006430B9">
        <w:rPr>
          <w:rFonts w:ascii="Times New Roman" w:hAnsi="Times New Roman" w:cs="Times New Roman"/>
          <w:sz w:val="24"/>
          <w:szCs w:val="24"/>
          <w:lang w:val="ky-KG"/>
        </w:rPr>
        <w:t xml:space="preserve"> - аудит өткөрүлүүчү тарапка кеңеш, рекомендация түрүндөгү кызматтарды көрсөтүү боюнча иш, анын мүнөзү жана мазмуну аудит өткөрүлүүчү тарап менен макулдашылат, ал жардам көрсөтүүгө, корпоративдик башкаруу, тобокелдиктерди башкаруу жана контролдоо процесстерин өркүндөтүүгө, башкаруучулук чечимдер үчүн ички аудиторлордун жоопкерчилик алуусун болтурбоого багытталган.</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Ички аудиттин эл аралык кесиптик стандарттары (Эл аралык стандарттар)</w:t>
      </w:r>
      <w:r w:rsidRPr="006430B9">
        <w:rPr>
          <w:rFonts w:ascii="Times New Roman" w:hAnsi="Times New Roman" w:cs="Times New Roman"/>
          <w:sz w:val="24"/>
          <w:szCs w:val="24"/>
          <w:lang w:val="ky-KG"/>
        </w:rPr>
        <w:t xml:space="preserve"> - эл аралык кесиптик практиканын негизи, АКШнын Флорида штатындагы Альтамонт Ички аудит институту тарабынан иштелип чыккан милдеттүү мүнөздөгү концепциялык негиз.</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Ишенимдүү маалымат</w:t>
      </w:r>
      <w:r w:rsidRPr="006430B9">
        <w:rPr>
          <w:rFonts w:ascii="Times New Roman" w:hAnsi="Times New Roman" w:cs="Times New Roman"/>
          <w:sz w:val="24"/>
          <w:szCs w:val="24"/>
          <w:lang w:val="ky-KG"/>
        </w:rPr>
        <w:t xml:space="preserve"> - тийиштүү аудитордук жол-жоболорду колдонуу менен алууга мүмкүн болгон толук жана ишенүүгө болуучу маалымат.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Көз каранды эместик</w:t>
      </w:r>
      <w:r w:rsidRPr="006430B9">
        <w:rPr>
          <w:rFonts w:ascii="Times New Roman" w:hAnsi="Times New Roman" w:cs="Times New Roman"/>
          <w:sz w:val="24"/>
          <w:szCs w:val="24"/>
          <w:lang w:val="ky-KG"/>
        </w:rPr>
        <w:t xml:space="preserve"> - ички аудит бөлүмүнө өзүнүн милдеттенмелерин калыс аткарууга мүмкүндүк бербөөчү шарттардын болбошу.</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Объективдүүлүк</w:t>
      </w:r>
      <w:r w:rsidRPr="006430B9">
        <w:rPr>
          <w:rFonts w:ascii="Times New Roman" w:hAnsi="Times New Roman" w:cs="Times New Roman"/>
          <w:sz w:val="24"/>
          <w:szCs w:val="24"/>
          <w:lang w:val="ky-KG"/>
        </w:rPr>
        <w:t xml:space="preserve"> - аудиторлорго аудитордук тапшырманы туура аткарууга мүмкүндүк берүүчү жана иштеги сапат маселесинде орчундуу четтөөлөргө жол бердирбөөчү калыс мамиле. Объективдүүлүк аудит маселесинде ички аудитор өзүнүн пикирин башка адамдардын пикирлерине баш ийдирбөөсүн талап кылат.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Калган тобокелдер</w:t>
      </w:r>
      <w:r w:rsidRPr="006430B9">
        <w:rPr>
          <w:rFonts w:ascii="Times New Roman" w:hAnsi="Times New Roman" w:cs="Times New Roman"/>
          <w:sz w:val="24"/>
          <w:szCs w:val="24"/>
          <w:lang w:val="ky-KG"/>
        </w:rPr>
        <w:t xml:space="preserve"> - жетекчилик терс окуялардын таасирлерин жана болуу ыктымалдыгын азайтуу боюнча чараларды көргөндөн кийин, анын ичинде тобокелдиктерге карата контролдук жол-жоболорду ишке ашыргандан кийин калган тобокелдиктер.</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Мезгилдүү текшерүүлөр</w:t>
      </w:r>
      <w:r w:rsidRPr="006430B9">
        <w:rPr>
          <w:rFonts w:ascii="Times New Roman" w:hAnsi="Times New Roman" w:cs="Times New Roman"/>
          <w:sz w:val="24"/>
          <w:szCs w:val="24"/>
          <w:lang w:val="ky-KG"/>
        </w:rPr>
        <w:t xml:space="preserve"> - ички аудиттин аныктамасына, этикалык стандарттарга жана стандарттарга ылайык келүүнү баалоо үчүн жүргүзүлүүчү текшерүүлөр.</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Кепилдиктерди берүү</w:t>
      </w:r>
      <w:r w:rsidRPr="006430B9">
        <w:rPr>
          <w:rFonts w:ascii="Times New Roman" w:hAnsi="Times New Roman" w:cs="Times New Roman"/>
          <w:sz w:val="24"/>
          <w:szCs w:val="24"/>
          <w:lang w:val="ky-KG"/>
        </w:rPr>
        <w:t xml:space="preserve"> - уюмдагы мамлекеттик башкаруу, тобокелдиктерди башкаруу жана контролдоо процесстерине көз каранды эмес баа берүү максатында колдо болгон аудитордук далилдерге объективдүү талдоо жүргүзүү.</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Аудитордук тапшырманын программасы</w:t>
      </w:r>
      <w:r w:rsidRPr="006430B9">
        <w:rPr>
          <w:rFonts w:ascii="Times New Roman" w:hAnsi="Times New Roman" w:cs="Times New Roman"/>
          <w:sz w:val="24"/>
          <w:szCs w:val="24"/>
          <w:lang w:val="ky-KG"/>
        </w:rPr>
        <w:t xml:space="preserve"> - аудитордук тапшырманын жол-жоболорун регламенттеген документ.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b/>
          <w:bCs/>
          <w:sz w:val="24"/>
          <w:szCs w:val="24"/>
          <w:lang w:val="ky-KG"/>
        </w:rPr>
        <w:t>Контролдоонун процесстери</w:t>
      </w:r>
      <w:r w:rsidRPr="006430B9">
        <w:rPr>
          <w:rFonts w:ascii="Times New Roman" w:hAnsi="Times New Roman" w:cs="Times New Roman"/>
          <w:sz w:val="24"/>
          <w:szCs w:val="24"/>
          <w:lang w:val="ky-KG"/>
        </w:rPr>
        <w:t xml:space="preserve"> - тобокелдерди башкаруу процессинин алкагында белгиленген жол берилүүчү чектерде контролдоо тутумунун жана тобокелдердин деңгээлин камсыздоонун бөлүгү болгон жол-жоболордун жана иш-аракеттердин жыйындысы.</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Тобокел</w:t>
      </w:r>
      <w:r w:rsidRPr="006430B9">
        <w:rPr>
          <w:rFonts w:ascii="Times New Roman" w:hAnsi="Times New Roman" w:cs="Times New Roman"/>
          <w:sz w:val="24"/>
          <w:szCs w:val="24"/>
          <w:lang w:val="ky-KG"/>
        </w:rPr>
        <w:t xml:space="preserve"> - максаттарга жетүүгө таасир берүүчү окуялардын болушунун мүмкүндүгү. Тобокелдер кандайдыр натыйжалардын болуу ыктымалдыгынын жана өлчөмдөрүнүн терминдери менен өлчөнөт.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Тобокелдик</w:t>
      </w:r>
      <w:r w:rsidRPr="006430B9">
        <w:rPr>
          <w:rFonts w:ascii="Times New Roman" w:hAnsi="Times New Roman" w:cs="Times New Roman"/>
          <w:sz w:val="24"/>
          <w:szCs w:val="24"/>
          <w:lang w:val="ky-KG"/>
        </w:rPr>
        <w:t xml:space="preserve"> - аппетит, тобокелдиктин уюм тарабынан алгылыктуу деп кабыл алынган деңгээли.</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lastRenderedPageBreak/>
        <w:t>Ылайыктуу маалымат</w:t>
      </w:r>
      <w:r w:rsidRPr="006430B9">
        <w:rPr>
          <w:rFonts w:ascii="Times New Roman" w:hAnsi="Times New Roman" w:cs="Times New Roman"/>
          <w:sz w:val="24"/>
          <w:szCs w:val="24"/>
          <w:lang w:val="ky-KG"/>
        </w:rPr>
        <w:t xml:space="preserve"> - байкоолорду жана рекомендацияларды ырастоочу жана тапшырманын максатына ылайык келген маалымат.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Пайдалуу маалымат</w:t>
      </w:r>
      <w:r w:rsidRPr="006430B9">
        <w:rPr>
          <w:rFonts w:ascii="Times New Roman" w:hAnsi="Times New Roman" w:cs="Times New Roman"/>
          <w:sz w:val="24"/>
          <w:szCs w:val="24"/>
          <w:lang w:val="ky-KG"/>
        </w:rPr>
        <w:t xml:space="preserve"> - уюмдун максатына жетүүсү үчүн жардам берүүчү маалымат.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b/>
          <w:bCs/>
          <w:sz w:val="24"/>
          <w:szCs w:val="24"/>
          <w:lang w:val="ky-KG"/>
        </w:rPr>
        <w:t>Тобокелдиктерди башкаруу</w:t>
      </w:r>
      <w:r w:rsidRPr="006430B9">
        <w:rPr>
          <w:rFonts w:ascii="Times New Roman" w:hAnsi="Times New Roman" w:cs="Times New Roman"/>
          <w:sz w:val="24"/>
          <w:szCs w:val="24"/>
          <w:lang w:val="ky-KG"/>
        </w:rPr>
        <w:t xml:space="preserve"> - уюмдун өзүнүн максаттарына жетүүсүндө алгылыктуу кепилдиктерди камсыздоо үчүн мүмкүн болуучу окуяларды жана кырдаалдарды аныктоо, баалоо, башкаруу жана контролдоо процесси.</w:t>
      </w:r>
    </w:p>
    <w:p w:rsidR="006430B9" w:rsidRPr="006430B9" w:rsidRDefault="006430B9" w:rsidP="006430B9">
      <w:pPr>
        <w:pStyle w:val="tkZagolovok2"/>
        <w:rPr>
          <w:rFonts w:ascii="Times New Roman" w:hAnsi="Times New Roman" w:cs="Times New Roman"/>
          <w:lang w:val="ky-KG"/>
        </w:rPr>
      </w:pPr>
      <w:r w:rsidRPr="006430B9">
        <w:rPr>
          <w:rFonts w:ascii="Times New Roman" w:hAnsi="Times New Roman" w:cs="Times New Roman"/>
          <w:lang w:val="ky-KG"/>
        </w:rPr>
        <w:t>3. Ички аудиттеги сапаттык касиеттердин стандарты</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4. Ички аудиттин сапаттык касиеттеринин стандарты төмөнкүлөрдү камтыйт: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1) 1000 - Максаттар, ыйгарым укуктар жана жоопкерчилик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аудиттин максаты, ыйгарым укуктары жана жоопкерчилиги ички аудиттин аныктамасына, этикалык стандарттарга жана ушул Стандарттарга ылайык келген ички аудит боюнча структуралык бөлүмдүн жобосунда аныкталууга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боюнча түзүмдүк бөлүм жөнүндө жобо ички аудит жаатындагы ыйгарым укуктуу орган тарабынан бекитилген ички аудиттин методологиясы маселелери боюнча типтүү жобого ылайык келүүгө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2) 1100 - Көз каранды эместик жана объективдүүлүк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көз каранды эмес болууга тийиш, ал эми ички аудиторлор өздөрүнүн милдеттерин аткарууда объективдүү болууга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Көз каранды эместик - ички аудитор ишин ички аудит объектисинин жетекчиси жана башка кызматтык адамдардын кийлигишүүсүз жүргүзө алат дегендикти билдирет (иш көлөмүн аныктоо, аудитордук тапшырманы аткаруу, отчетторду түзүү). Ички аудит кызматынын жетекчиси (мындан ары - ИАКЖ) мекеиенин жетекчисине (ички аудит объектиси) гана отчеттуу болууга тийиш. Көз карандысыздык коркунучу жеке аудитордун, аудитордук тапшырманын, функционалдык жана уюштуруу деңгээлинде контролдонууга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кызматынын жетекчиси ички аудит объектисинин жетекчисине гана отчет берүүгө тийиш. Эгерде ИАКЖ ички аудиттен тышкары функцияларды жана милдеттерди аткарса, аткарууну пландаштырса, ички аудиттин көзкарандысыздыгына  же объективдүүлүгүнө терс таасирин чектөө үчүн кепилдиктер кабыл алынышы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өз ишинде калыс жана адилетүү болуга жана ар түрдүү кызыкчылыктар кагылышынан качууга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аудитордук тапшырмаларды пландоо, жеткиликтүү, орундуу жана ишенимдүү далилдерди жыйноо жана талдоо боюнча талаптарды сактоо аркылуу өз объективдүүлүгүн кепилдөөгө тийиш, ушулардын негизинде өздөрүнүн корутундуларын жасоо зарыл. Объективдүүлүк бул ички аудитор аудитордук маселелер боюнча өзүнүн корутундусун башкалардын пикирине баш ийдирбеш керек дегенди билдирет. Объективдүүлүк коркунучу жеке аудитордун, аудитордук тапшырманын, функционалдык жана уюштуруу деңгээлинде контролдонууга тийиш.</w:t>
      </w:r>
    </w:p>
    <w:p w:rsidR="006430B9" w:rsidRPr="006430B9" w:rsidRDefault="006430B9" w:rsidP="00A01B8D">
      <w:pPr>
        <w:pStyle w:val="a3"/>
        <w:spacing w:after="120" w:line="240" w:lineRule="auto"/>
        <w:ind w:left="0" w:firstLine="567"/>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 xml:space="preserve">Эгер көз карандысыздык же объективдүүлүк терс таасирге кабылса же ага кабылган катары кабыл алынса, бул жөнүндө маалымат </w:t>
      </w:r>
      <w:r w:rsidRPr="006430B9">
        <w:rPr>
          <w:rFonts w:ascii="Times New Roman" w:hAnsi="Times New Roman"/>
          <w:bCs/>
          <w:sz w:val="24"/>
          <w:szCs w:val="24"/>
          <w:lang w:val="ky-KG" w:eastAsia="ky-KG"/>
        </w:rPr>
        <w:t xml:space="preserve">ченемдик укуктук актыларга ылайык ачылууга тийиш. </w:t>
      </w:r>
    </w:p>
    <w:p w:rsidR="006430B9" w:rsidRPr="006430B9" w:rsidRDefault="006430B9" w:rsidP="00A01B8D">
      <w:pPr>
        <w:pStyle w:val="a3"/>
        <w:spacing w:after="120" w:line="240" w:lineRule="auto"/>
        <w:ind w:left="0" w:firstLine="567"/>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 xml:space="preserve">Ички аудиторлор акыркы он эки айдын ичинде алар жоопкерчилик алган жааттарда ички аудит жүргүзүүдөн карманууга тийиш. </w:t>
      </w:r>
    </w:p>
    <w:p w:rsidR="006430B9" w:rsidRPr="006430B9" w:rsidRDefault="00A01B8D" w:rsidP="006430B9">
      <w:pPr>
        <w:pStyle w:val="a3"/>
        <w:spacing w:after="120" w:line="240" w:lineRule="auto"/>
        <w:ind w:left="0" w:firstLine="426"/>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  </w:t>
      </w:r>
      <w:r w:rsidR="006430B9" w:rsidRPr="006430B9">
        <w:rPr>
          <w:rFonts w:ascii="Times New Roman" w:eastAsia="Times New Roman" w:hAnsi="Times New Roman"/>
          <w:sz w:val="24"/>
          <w:szCs w:val="24"/>
          <w:lang w:val="ky-KG" w:eastAsia="ru-RU"/>
        </w:rPr>
        <w:t xml:space="preserve">Ички аудит кызматы консультациялык тапшырма объективдүүлүккө таасир этпеген шартта мурда консультациялык жардам берилген жааттарда кепилдиктерди берүү боюнча тапшырмаларды аткара алат.  </w:t>
      </w:r>
    </w:p>
    <w:p w:rsidR="006430B9" w:rsidRPr="006430B9" w:rsidRDefault="00A01B8D" w:rsidP="006430B9">
      <w:pPr>
        <w:pStyle w:val="a3"/>
        <w:spacing w:after="120" w:line="240" w:lineRule="auto"/>
        <w:ind w:left="0" w:firstLine="426"/>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  </w:t>
      </w:r>
      <w:r w:rsidR="006430B9" w:rsidRPr="006430B9">
        <w:rPr>
          <w:rFonts w:ascii="Times New Roman" w:eastAsia="Times New Roman" w:hAnsi="Times New Roman"/>
          <w:sz w:val="24"/>
          <w:szCs w:val="24"/>
          <w:lang w:val="ky-KG" w:eastAsia="ru-RU"/>
        </w:rPr>
        <w:t>Ички аудиторлор алар мурда жоопкерчилик алган жааттарда консультациялык жардамды бере алат.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Отчетторду бардык тийиштүү фактылардын негизинде түзүү зарыл. Ички аудитор балансталбаган корутунду бериш үчүн фактыларды иргеп тандап алып пайдаланууга жол бербөөгө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3) 1200 - Компетенттүүлүк жана ишке дасыккан мамиле</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аудитордук тапшырмаларды дасыккан жогорку деңгээлде аткарууга тийиш.</w:t>
      </w:r>
    </w:p>
    <w:p w:rsidR="006430B9" w:rsidRPr="006430B9" w:rsidRDefault="006430B9" w:rsidP="00A01B8D">
      <w:pPr>
        <w:pStyle w:val="a3"/>
        <w:spacing w:after="120" w:line="240" w:lineRule="auto"/>
        <w:ind w:left="0" w:firstLine="567"/>
        <w:jc w:val="both"/>
        <w:rPr>
          <w:rFonts w:ascii="Times New Roman" w:eastAsia="Times New Roman" w:hAnsi="Times New Roman"/>
          <w:sz w:val="24"/>
          <w:szCs w:val="24"/>
          <w:lang w:val="ky-KG" w:eastAsia="ru-RU"/>
        </w:rPr>
      </w:pPr>
      <w:r w:rsidRPr="006430B9">
        <w:rPr>
          <w:rFonts w:ascii="Times New Roman" w:hAnsi="Times New Roman"/>
          <w:sz w:val="24"/>
          <w:szCs w:val="24"/>
          <w:lang w:val="ky-KG"/>
        </w:rPr>
        <w:t xml:space="preserve">Ички аудит кызматынын кызматкерлери кызматтык милдеттерин жана ички аудит бөлүктөрүнүн алдында турган милдеттерди аткаруу үчүн тийиштүү билимге жана көндүмдөргө ээ болууга тийиш.  Ички аудит бөлүмүнүн алдына коюлган тапшырмаларды аткаруу үчүн ички аудит кызматынын кызматкерлери жамааттык түрдө зарыл болгон билимге, көндүмдөргө жана башка компетенцияларга ээ болууга же аларды алууга тийиш. </w:t>
      </w:r>
    </w:p>
    <w:p w:rsidR="006430B9" w:rsidRPr="006430B9" w:rsidRDefault="006430B9" w:rsidP="00A01B8D">
      <w:pPr>
        <w:pStyle w:val="a3"/>
        <w:spacing w:after="120" w:line="240" w:lineRule="auto"/>
        <w:ind w:left="0" w:firstLine="567"/>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 xml:space="preserve">Эгер </w:t>
      </w:r>
      <w:r w:rsidRPr="006430B9">
        <w:rPr>
          <w:rFonts w:ascii="Times New Roman" w:hAnsi="Times New Roman"/>
          <w:sz w:val="24"/>
          <w:szCs w:val="24"/>
          <w:lang w:val="ky-KG"/>
        </w:rPr>
        <w:t xml:space="preserve">ички аудиттин кызматкерлери аудитордук тапшырманы же анын бөлүгүн аткаруу үчүн жетиштүү билимге, көндүмдөргө же  башка компетенцияларга ээ болбогон учурда </w:t>
      </w:r>
      <w:r w:rsidRPr="006430B9">
        <w:rPr>
          <w:rFonts w:ascii="Times New Roman" w:eastAsia="Times New Roman" w:hAnsi="Times New Roman"/>
          <w:sz w:val="24"/>
          <w:szCs w:val="24"/>
          <w:lang w:val="ky-KG" w:eastAsia="ru-RU"/>
        </w:rPr>
        <w:t xml:space="preserve">ИАКЖ кеңеш жана консультация үчүн кайрылууга тийиш. </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ишке дасыккан мамилени көрсөтүүгө тийиш. Ишке болгон дасыккан мамиле аудитор ката жиберүүгө укугу жок дегендикти билдирбейт.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өздөрүнүн билимдерин жана көндүмдөрүн үзгүлтүксүз өркүндөтүп, кесиптик жактан өсүп турууга тийиш.</w:t>
      </w:r>
    </w:p>
    <w:p w:rsidR="006430B9" w:rsidRPr="006430B9" w:rsidRDefault="006430B9" w:rsidP="00A01B8D">
      <w:pPr>
        <w:pStyle w:val="a3"/>
        <w:spacing w:after="120" w:line="240" w:lineRule="auto"/>
        <w:ind w:left="0" w:firstLine="567"/>
        <w:jc w:val="both"/>
        <w:rPr>
          <w:rFonts w:ascii="Times New Roman" w:eastAsia="Times New Roman" w:hAnsi="Times New Roman"/>
          <w:sz w:val="24"/>
          <w:szCs w:val="24"/>
          <w:lang w:val="ky-KG" w:eastAsia="ru-RU"/>
        </w:rPr>
      </w:pPr>
      <w:r w:rsidRPr="006430B9">
        <w:rPr>
          <w:rFonts w:ascii="Times New Roman" w:hAnsi="Times New Roman"/>
          <w:sz w:val="24"/>
          <w:szCs w:val="24"/>
          <w:lang w:val="ky-KG"/>
        </w:rPr>
        <w:t xml:space="preserve">Ички аудиторлор алдамчылык тобокелдиктерин баалоо, маалыматтык технологиялардын тобокелдиктери жана тобокелдиктерди башкаруу боюнча иштерди аткаруу үчүн жетиштүү билим алууга тийиш. </w:t>
      </w:r>
      <w:r w:rsidRPr="006430B9">
        <w:rPr>
          <w:rFonts w:ascii="Times New Roman" w:eastAsia="Times New Roman" w:hAnsi="Times New Roman"/>
          <w:sz w:val="24"/>
          <w:szCs w:val="24"/>
          <w:lang w:val="ky-KG" w:eastAsia="ru-RU"/>
        </w:rPr>
        <w:t xml:space="preserve">Ошол эле учурда ички аудиторлордун алдамчылык фактыларын табуу жана изилдөө же маалыматтык технологияларга аудит жүргүзүү негизги функциясы болгон адистин компетенциясына ээ боло тургандыгы болжолдонбойт. Эгер </w:t>
      </w:r>
      <w:r w:rsidRPr="006430B9">
        <w:rPr>
          <w:rFonts w:ascii="Times New Roman" w:hAnsi="Times New Roman"/>
          <w:sz w:val="24"/>
          <w:szCs w:val="24"/>
          <w:lang w:val="ky-KG"/>
        </w:rPr>
        <w:t xml:space="preserve">ички аудиттин кызматкерлери тапшырманы же анын бөлүгүн аткаруу үчүн жетиштүү билимге, көндүмдөргө жана башка компетенцияларга ээ болбогон учурда  </w:t>
      </w:r>
      <w:r w:rsidRPr="006430B9">
        <w:rPr>
          <w:rFonts w:ascii="Times New Roman" w:eastAsia="Times New Roman" w:hAnsi="Times New Roman"/>
          <w:sz w:val="24"/>
          <w:szCs w:val="24"/>
          <w:lang w:val="ky-KG" w:eastAsia="ru-RU"/>
        </w:rPr>
        <w:t xml:space="preserve">ИАКЖ консультациялык кызмат көрсөтүүлөрдү берүү боюнча тапшырмадан баш тартууга же кеңеш жана көмөктөшүү үчүн кайрылууга тийиш. </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ишиндеги дасыккандыкка жетишүү үчүн төмөнкүлөрдү көңүлгө алуулары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аудитордук тапшырманын максатына жетүү үчүн керектүү иштин көлөмүн;</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орчундуу каталардын, алдамчылыктын жана ылайык келбөөлөрдүн ыктымалдуулугун жана маанисин;</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кепилдик берилүүчү маселелердин татаалдыгын жана маанилүүлүгүн;</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потенциалдуу пайда менен салыштырганда аудитордук кепилдиктерди берүүдөгү чыгымдарды.</w:t>
      </w:r>
    </w:p>
    <w:p w:rsidR="006430B9" w:rsidRPr="006430B9" w:rsidRDefault="006430B9" w:rsidP="006430B9">
      <w:pPr>
        <w:pStyle w:val="a3"/>
        <w:spacing w:after="120" w:line="240" w:lineRule="auto"/>
        <w:ind w:left="0" w:firstLine="426"/>
        <w:jc w:val="both"/>
        <w:rPr>
          <w:rFonts w:ascii="Times New Roman" w:hAnsi="Times New Roman"/>
          <w:sz w:val="24"/>
          <w:szCs w:val="24"/>
          <w:lang w:val="ky-KG"/>
        </w:rPr>
      </w:pPr>
      <w:r w:rsidRPr="006430B9">
        <w:rPr>
          <w:rFonts w:ascii="Times New Roman" w:eastAsia="Times New Roman" w:hAnsi="Times New Roman"/>
          <w:sz w:val="24"/>
          <w:szCs w:val="24"/>
          <w:lang w:val="ky-KG" w:eastAsia="ru-RU"/>
        </w:rPr>
        <w:t xml:space="preserve">Ички аудитор ишке кесипкөй мамиле кылуу менен аудиттин автоматташтырылган методдорун жана маалыматтарды талдоонун башка методдорун колдонуу мүмкүнчүлүгүн кароого тийиш. </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val="ky-KG" w:eastAsia="ru-RU"/>
        </w:rPr>
      </w:pPr>
      <w:r w:rsidRPr="006430B9">
        <w:rPr>
          <w:rFonts w:ascii="Times New Roman" w:hAnsi="Times New Roman"/>
          <w:sz w:val="24"/>
          <w:szCs w:val="24"/>
          <w:lang w:val="ky-KG"/>
        </w:rPr>
        <w:t xml:space="preserve">Ички аудиторлор мекеменин максатына, ишине же ресурстарына таасир этүүчү олуттуу тобокелчиликтерди табууга тийиш. Аудитордук кепилдиктерди берүүдө </w:t>
      </w:r>
      <w:r w:rsidRPr="006430B9">
        <w:rPr>
          <w:rFonts w:ascii="Times New Roman" w:hAnsi="Times New Roman"/>
          <w:sz w:val="24"/>
          <w:szCs w:val="24"/>
          <w:lang w:val="ky-KG"/>
        </w:rPr>
        <w:lastRenderedPageBreak/>
        <w:t xml:space="preserve">жүргүзүлгөн жол-жоболор алар кесипкөй деңгээлде жүргүзүлсө да бардык олуттуу тобокелчиликтерди табууну кепилдебейт.  </w:t>
      </w:r>
    </w:p>
    <w:p w:rsidR="006430B9" w:rsidRPr="006430B9" w:rsidRDefault="006430B9" w:rsidP="006430B9">
      <w:pPr>
        <w:pStyle w:val="a3"/>
        <w:spacing w:after="120" w:line="240" w:lineRule="auto"/>
        <w:ind w:left="0" w:firstLine="426"/>
        <w:jc w:val="both"/>
        <w:rPr>
          <w:rFonts w:ascii="Times New Roman" w:eastAsia="Times New Roman" w:hAnsi="Times New Roman"/>
          <w:color w:val="FF0000"/>
          <w:sz w:val="24"/>
          <w:szCs w:val="24"/>
          <w:lang w:val="ky-KG" w:eastAsia="ru-RU"/>
        </w:rPr>
      </w:pPr>
      <w:r w:rsidRPr="006430B9">
        <w:rPr>
          <w:rFonts w:ascii="Times New Roman" w:eastAsia="Times New Roman" w:hAnsi="Times New Roman"/>
          <w:color w:val="FF0000"/>
          <w:sz w:val="24"/>
          <w:szCs w:val="24"/>
          <w:lang w:val="ky-KG" w:eastAsia="ru-RU"/>
        </w:rPr>
        <w:t xml:space="preserve"> </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Ички аудиторлор консультативдик жардам  берүү менен кесиптик мамиле кылууга төмөндөгүлөрдү көңүлгө алуулары тийиш:</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тапшырманы аткаруунун мүнөзү жана мөөнөтү, ошондой эле натыйжалуулук жөнүндө отчеттуулуктун формасы;</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 xml:space="preserve"> зарыл болгон максатка жетүү үчүн иштин татаалдыгы жана көлөмү.</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кызматынын жетекчиси (мындан ары - ИАКЖ) компетенттүүлүктү жана дасыккандыкты камсыздоо максатында төмөндөгүлөрдү аткарышы зарыл:</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ички аудит кызматынын кызматкерлерин окутуу боюнча жылдык планды түзүү жана бекитүү;</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кызматкерлерге алар аткарууга компетенттүү болгон тапшырмаларды берүү.</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4) Ички аудиттин кепилдиктерин жана сапатын жакшыртуунун программасы (мындан ары - Программа)</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ички аудиттин ишинин бардык жактарын камтуучу Программаны иштеп чыгууга жана колдоого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Программа ички аудиттин функциясы ички аудит жөнүндө аныктамага, ушул Стандарттарга, этикалык стандарттарга шайкеш экендигин баалоо үчүн иштелип чыгат.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Программа ички аудиттин натыйжалуулугун жана майнаптуулугун баалоону, ишти өркүндөтүү үчүн мүмкүнчүлүктөрдү табууну караштырат.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Программаны ички аудит объектисинин жетекчиси бекитет.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Программа ички жана тышкы баалоолорду камтууга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Ички баалоо төмөнкүлөрдү камтыйт: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ички аудиттин ишине учурдагы мониторингди;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ички аудиторлор же уюмдун ички аудит жаатында жетиштүү билими бар кызматкерлери тарабынан өзүн-өзү баалоо жолу менен жүргүзүлүүчү мезгилдүү текшерүүлөрдү.</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xml:space="preserve">Тышкы баалоолор уюмда иштебеген квалификациялуу жана көз каранды эмес эксперт же эксперттердин тобу тарабынан эки жылда бир жолу өткөрүлүп турат. </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Квалификациялуу тышкы эксперт же эксперттер тобу эки жаатта компетенттүүлүгүн көрсөтүшөт: ички аудиттин профессионалдык маселелери жана тышкы баалоону жүргүзүү.</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Компетенттүүлүктү тастыктоо үчүн теориялык даярдык, ошондой масштабдагы жана татаалдыктагы уюмдардагы, экономиканын тийиштүү секторлорундагы жана тармактарындагы иш тажрыйбасы кызмат кылат.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Эксперттин же эксперттер тобунун көз каранды эместиги үчүн кызыкчылыктардын кагылышуусу болбошу шарт.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Көз каранды эмес эксперттер өздөрү ички аудит функциясын текшерип жатышкан уюмдардын кызматкерлери же алардын контролунда болбошу керек.</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eastAsia="ru-RU"/>
        </w:rPr>
      </w:pPr>
      <w:r w:rsidRPr="006430B9">
        <w:rPr>
          <w:rFonts w:ascii="Times New Roman" w:hAnsi="Times New Roman"/>
          <w:sz w:val="24"/>
          <w:szCs w:val="24"/>
          <w:lang w:val="ky-KG"/>
        </w:rPr>
        <w:t>Программа боюнча ички жана тышкы баалоонун натыйжалары аудит объектисинин жетекчисине берилет. Программадагы маалыматка  төмөндөгүлөр кошулууга тийиш</w:t>
      </w:r>
      <w:r w:rsidRPr="006430B9">
        <w:rPr>
          <w:rFonts w:ascii="Times New Roman" w:eastAsia="Times New Roman" w:hAnsi="Times New Roman"/>
          <w:sz w:val="24"/>
          <w:szCs w:val="24"/>
          <w:lang w:eastAsia="ru-RU"/>
        </w:rPr>
        <w:t xml:space="preserve">: </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eastAsia="ru-RU"/>
        </w:rPr>
      </w:pPr>
      <w:r w:rsidRPr="006430B9">
        <w:rPr>
          <w:rFonts w:ascii="Times New Roman" w:eastAsia="Times New Roman" w:hAnsi="Times New Roman"/>
          <w:sz w:val="24"/>
          <w:szCs w:val="24"/>
          <w:lang w:eastAsia="ru-RU"/>
        </w:rPr>
        <w:t xml:space="preserve"> - </w:t>
      </w:r>
      <w:r w:rsidRPr="006430B9">
        <w:rPr>
          <w:rFonts w:ascii="Times New Roman" w:eastAsia="Times New Roman" w:hAnsi="Times New Roman"/>
          <w:sz w:val="24"/>
          <w:szCs w:val="24"/>
          <w:lang w:val="ky-KG" w:eastAsia="ru-RU"/>
        </w:rPr>
        <w:t>ички  жана тышкы баалоонун көлөмү жана мезгилдүүлүгү</w:t>
      </w:r>
      <w:r w:rsidRPr="006430B9">
        <w:rPr>
          <w:rFonts w:ascii="Times New Roman" w:eastAsia="Times New Roman" w:hAnsi="Times New Roman"/>
          <w:sz w:val="24"/>
          <w:szCs w:val="24"/>
          <w:lang w:eastAsia="ru-RU"/>
        </w:rPr>
        <w:t xml:space="preserve">; </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eastAsia="ru-RU"/>
        </w:rPr>
      </w:pPr>
      <w:r w:rsidRPr="006430B9">
        <w:rPr>
          <w:rFonts w:ascii="Times New Roman" w:eastAsia="Times New Roman" w:hAnsi="Times New Roman"/>
          <w:sz w:val="24"/>
          <w:szCs w:val="24"/>
          <w:lang w:eastAsia="ru-RU"/>
        </w:rPr>
        <w:lastRenderedPageBreak/>
        <w:t xml:space="preserve"> - </w:t>
      </w:r>
      <w:r w:rsidRPr="006430B9">
        <w:rPr>
          <w:rFonts w:ascii="Times New Roman" w:eastAsia="Times New Roman" w:hAnsi="Times New Roman"/>
          <w:sz w:val="24"/>
          <w:szCs w:val="24"/>
          <w:lang w:val="ky-KG" w:eastAsia="ru-RU"/>
        </w:rPr>
        <w:t>тыянактар</w:t>
      </w:r>
      <w:r w:rsidRPr="006430B9">
        <w:rPr>
          <w:rFonts w:ascii="Times New Roman" w:eastAsia="Times New Roman" w:hAnsi="Times New Roman"/>
          <w:sz w:val="24"/>
          <w:szCs w:val="24"/>
          <w:lang w:eastAsia="ru-RU"/>
        </w:rPr>
        <w:t xml:space="preserve">; </w:t>
      </w:r>
    </w:p>
    <w:p w:rsidR="006430B9" w:rsidRPr="006430B9" w:rsidRDefault="006430B9" w:rsidP="006430B9">
      <w:pPr>
        <w:pStyle w:val="a3"/>
        <w:spacing w:after="120" w:line="240" w:lineRule="auto"/>
        <w:ind w:left="0" w:firstLine="426"/>
        <w:jc w:val="both"/>
        <w:rPr>
          <w:rFonts w:ascii="Times New Roman" w:hAnsi="Times New Roman"/>
          <w:sz w:val="24"/>
          <w:szCs w:val="24"/>
          <w:lang w:val="ky-KG"/>
        </w:rPr>
      </w:pPr>
      <w:r w:rsidRPr="006430B9">
        <w:rPr>
          <w:rFonts w:ascii="Times New Roman" w:eastAsia="Times New Roman" w:hAnsi="Times New Roman"/>
          <w:sz w:val="24"/>
          <w:szCs w:val="24"/>
          <w:lang w:eastAsia="ru-RU"/>
        </w:rPr>
        <w:t xml:space="preserve"> -  </w:t>
      </w:r>
      <w:r w:rsidRPr="006430B9">
        <w:rPr>
          <w:rFonts w:ascii="Times New Roman" w:eastAsia="Times New Roman" w:hAnsi="Times New Roman"/>
          <w:sz w:val="24"/>
          <w:szCs w:val="24"/>
          <w:lang w:val="ky-KG" w:eastAsia="ru-RU"/>
        </w:rPr>
        <w:t>ички аудит кызматынын ишин жакшыртуу боюнча иш чаралардын планы.</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Эгер Программанын жыйынтыгы жөнүндө маалымат ички аудиттин аныктамасына, этикалык стандарттарга жана ушул Стандарттарга ылайык болбосо, иштин жалпы көлөмүнө же ички аудит кызматынын ишине таасир этсе ИАКЖ ылайык эместик фактысы жана анын натыйжалары жөнүндө ички аудит объектисинин жетекчисине билдирүүгө тийиш.</w:t>
      </w:r>
    </w:p>
    <w:p w:rsidR="006430B9" w:rsidRPr="006430B9" w:rsidRDefault="006430B9" w:rsidP="006430B9">
      <w:pPr>
        <w:pStyle w:val="tkZagolovok2"/>
        <w:rPr>
          <w:rFonts w:ascii="Times New Roman" w:hAnsi="Times New Roman" w:cs="Times New Roman"/>
        </w:rPr>
      </w:pPr>
      <w:r w:rsidRPr="006430B9">
        <w:rPr>
          <w:rFonts w:ascii="Times New Roman" w:hAnsi="Times New Roman" w:cs="Times New Roman"/>
          <w:lang w:val="ky-KG"/>
        </w:rPr>
        <w:t>4. Ички аудит ишинин стандарты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5. Ички аудит ишинин стандарты төмөндөгүлөрдү камтыйт: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1) 2000 - Ички аудитти башкаруу.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тобокелдиктерди башкаруунун жана контролдоо жол-жоболорунун натыйжалуулугун жогорулатуу боюнча объективдүү жана компетенттүү кепилдиктерди берүү максатында ички аудит кызматын натыйжалуу башкарууга  тийиш жана ички аудиттин уюмга пайдалуулугун камсыз кылыш керек.</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Ички аудит кызматын натыйжалуу башкаруу деп төмөндөгү учурлар эсептелет: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ички аудит ишинин жүрүшүндө жетишилген натыйжалар ички аудиттин түзүмдүк бөлүктөрү жөнүндөгү жободо камтылган максаттарга жана милдеттерге шайкеш келген учурда;</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ички аудит кызматынын иши ички аудиттин аныктамасына жана ушул Стандарттарга шайкеш келген учурда;</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ички аудит кызматында иштеген адамдар этикалык стандарттардын жана ушул Стандарттардын талаптарына шайкеш келерин көрсөткөн учурда</w:t>
      </w:r>
      <w:r w:rsidRPr="006430B9">
        <w:rPr>
          <w:rFonts w:ascii="Times New Roman" w:hAnsi="Times New Roman" w:cs="Times New Roman"/>
          <w:sz w:val="24"/>
          <w:szCs w:val="24"/>
        </w:rPr>
        <w:t>;</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xml:space="preserve">-ички аудит максатка жетүүдө </w:t>
      </w:r>
      <w:r w:rsidRPr="006430B9">
        <w:rPr>
          <w:rFonts w:ascii="Times New Roman" w:hAnsi="Times New Roman" w:cs="Times New Roman"/>
          <w:color w:val="FF0000"/>
          <w:sz w:val="24"/>
          <w:szCs w:val="24"/>
          <w:lang w:val="ky-KG"/>
        </w:rPr>
        <w:t>уюмга</w:t>
      </w:r>
      <w:r w:rsidRPr="006430B9">
        <w:rPr>
          <w:rFonts w:ascii="Times New Roman" w:hAnsi="Times New Roman" w:cs="Times New Roman"/>
          <w:sz w:val="24"/>
          <w:szCs w:val="24"/>
          <w:lang w:val="ky-KG"/>
        </w:rPr>
        <w:t xml:space="preserve"> таасир этиши мүмкүн болгон мүмкүнчүлүктөрдү жана жаны пайда болгон көгөйлөр жөнүндө маалыматты эске алат.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стратегиялык максаттарды, милдеттерди жана тобокелдиктерди эске алганда, корпоративдик башкарууну, тобокелдиктерди башкаруу жана контролдоо процесстерин өркүндөтүүнүн жолдорун активдүү сунуштаганда жана компетенттүү ички аудитти объективдүү жүргүзгөндө уюмга пайдасын алып келет.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тобокелдикке багытталган планды түзөт - ал план уюмдун максаттары менен шайкеш келүүчү ички аудиттин приоритеттерин аныктайт.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иштин ар кыл түрлөрү же уюмдун бөлүктөрү үчүн жетекчилик тарабынан аныкталган тобокелдик - аппетит деңгээлдерин пайдаланууну кошо алганда, уюмда кабыл алынган тобокелдиктерди башкаруу концепциясын көңүлгө алат. Эгерде андай концепция уюмда жок болсо, ИАКЖ ички аудит объектисинин жетекчилиги менен болгон консультациялардан кийин түзүлгөн тобокелдиктер тууралуу өз пикирин колдонот.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кызматынын иш планын түзүүдө ички аудит объектисинин жетекчисинин пикири эске алынууга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тобокелдиктерди башкаруу процессин жакшыртуу жана тапшырмаларды аткарууда уюмдун ишин өркүндөтүү мүмкүнчүлүктөрү жагынан консультация берүү боюнча сунушталган тапшырмаларды баалоого тийиш. Аткарууга кабыл алынган тапшырмалар планга киргизилиши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lastRenderedPageBreak/>
        <w:t>ИАКЖ аларды аткаруу үчүн зарыл болгон ресурстарды көрсөтүү менен максаттар, ыйгарым укуктар жана милдеттер боюнча стратегиялык жана жылдык пландардын долбоорлорун, ошондой эле пландардын олуттуу өзгөрүүлөрү тууралуу маалыматты отчеттук мезгилдин ичинде ички аудит объектисинин жетекчисине кароого жана бекитүүгө сунуштайт. ИАКЖ ресурстардагы чектөөлөрдүн натыйжалары тууралуу билдирүүгө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тийиштүү жана жетиштүү ресурстардын болушун, ошондой эле бекитилген планды аткаруу үчүн алардын натыйжалуу пайдаланылышын камсыздайт.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ички аудит кызматы тарабынан аткарылуучу иштин өлчөмүн, татаалдыгын эске алуу менен пландоонун, далилдерди документтик тариздөөнүн, аудитордук тапшырмалар боюнча отчетторду иргөөнүн, баалоонун жана берүүнүн деталдуу методикасын иштеп чыгууга тийиш жана алардын ишинин натыйжаларын колдонууну караштырат.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аудитордук кепилдиктерди берүүчү жана консультациялык кызматтарды көрсөтүүчү башка ички жана тышкы тараптар менен маалымат алмашууга жана ишти координациялоого тийиш. ИАКЖ мезгил-мезгили менен (ар кварталда жана ар жылы) ички аудит объектисинин жетекчисинин алдында ички аудит кызматынын максаттары, ыйгарым укуктары жана милдеттери, ошондой эле иш планынын аткарылышынын жүрүшү тууралуу отчет берет.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Отчет, алдамчылык тобокелдигин кошо алганда, олуттуу тобокелдиктер, корпоративдик башкаруу проблемалары тууралуу маалыматты жана ички аудит объектисинин жетекчисине зарыл болгон башка маалыматтарды камтууга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2) 2100 - Ички аудит ишинин маңызы.</w:t>
      </w:r>
    </w:p>
    <w:p w:rsidR="006430B9" w:rsidRPr="006430B9" w:rsidRDefault="006430B9" w:rsidP="006430B9">
      <w:pPr>
        <w:pStyle w:val="a3"/>
        <w:spacing w:after="120" w:line="240" w:lineRule="auto"/>
        <w:ind w:left="0" w:firstLine="426"/>
        <w:jc w:val="both"/>
        <w:rPr>
          <w:rFonts w:ascii="Times New Roman" w:hAnsi="Times New Roman"/>
          <w:sz w:val="24"/>
          <w:szCs w:val="24"/>
          <w:lang w:val="ky-KG"/>
        </w:rPr>
      </w:pPr>
      <w:r w:rsidRPr="006430B9">
        <w:rPr>
          <w:rFonts w:ascii="Times New Roman" w:hAnsi="Times New Roman"/>
          <w:sz w:val="24"/>
          <w:szCs w:val="24"/>
          <w:lang w:val="ky-KG"/>
        </w:rPr>
        <w:t xml:space="preserve">Ички аудит системалык жана тобокелдикке негизделген ыкманы колдонуу менен тутумдаштырылган жана ырааттуу ыкманы пайдалануу менен баалоону жүргүзүп жана корпоративдик башкаруу, тобокелдиктерди башкаруу жана контролдоо процесстерин өркүндөтүүгө өбөлгө болууга тийиш. </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Ички аудитке карата ишеним бекемделет, эгер   аудиторлор активдүүрөөк иштесе, алардын рекомендациялары жаңы ыкмаларды жана келечектеги  өзгөртүүлөрдү эске алуучу  сунуштар менен  камтылса, анын пайдалуулугу жогорулайт.</w:t>
      </w:r>
    </w:p>
    <w:p w:rsidR="006430B9" w:rsidRPr="006430B9" w:rsidRDefault="006430B9" w:rsidP="006430B9">
      <w:pPr>
        <w:pStyle w:val="a3"/>
        <w:spacing w:after="120" w:line="240" w:lineRule="auto"/>
        <w:ind w:left="0" w:firstLine="426"/>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Ички аудит  баалоону,  уюмдагы корпоративдик башкаруу процессин өркүндөтүү боюнча тиешелүү рекомендацияларды берүүгө тийиш:</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стратегиялык жана операциялык чечимдерди кабыл алуу;</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 xml:space="preserve"> тобокелчиликтерди башкаруу жана ички аудит  системасы үчүн көзөмөлдү ишке ашыруу;</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этикалык ченемдерди жана уюмдагы ички баалуулуктарды  илгерилетүү;</w:t>
      </w:r>
    </w:p>
    <w:p w:rsidR="006430B9" w:rsidRPr="006430B9" w:rsidRDefault="006430B9" w:rsidP="006430B9">
      <w:pPr>
        <w:spacing w:after="120" w:line="240" w:lineRule="auto"/>
        <w:ind w:left="426"/>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eastAsia="ru-RU"/>
        </w:rPr>
        <w:t xml:space="preserve">- </w:t>
      </w:r>
      <w:r w:rsidRPr="006430B9">
        <w:rPr>
          <w:rFonts w:ascii="Times New Roman" w:eastAsia="Times New Roman" w:hAnsi="Times New Roman"/>
          <w:sz w:val="24"/>
          <w:szCs w:val="24"/>
          <w:lang w:val="ky-KG" w:eastAsia="ru-RU"/>
        </w:rPr>
        <w:t>уюмдагы ишти натыйжалуу башкаруу жана  ишке карата жооптуу мамилени камсыздоо;</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уюмдагы ишти башкарууну натыйжалуу камсыздоо жана ишке жоопкерчилик менен мамиле кылуу;</w:t>
      </w:r>
    </w:p>
    <w:p w:rsidR="006430B9" w:rsidRPr="006430B9" w:rsidRDefault="006430B9" w:rsidP="006430B9">
      <w:pPr>
        <w:pStyle w:val="a3"/>
        <w:numPr>
          <w:ilvl w:val="0"/>
          <w:numId w:val="1"/>
        </w:num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 xml:space="preserve">жумушту координациялоо жана Совет, тышкы жана ички аудиторлор, башка  кепилдиктерди берүүчүлөр жана уюмдардын жетекчилери ортосундагы маалымат алмашуу. </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маалымат технологияларын башкаруу тутуму стратегияга жана уюмдун максаттарына шайкеш келеби же жокпу - ошону аныктоого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lastRenderedPageBreak/>
        <w:t>Ички аудит тобокелдиктерди башкаруу процесстеринин натыйжалуулугун баалап жана алардын өркүндөтүлүшүнө өбөлгө болууга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Тобокелдиктерди башкаруунун натыйжалуулугун аныктоо төмөндөгү категорияларды баалоонун натыйжалары боюнча ички аудитор тарабынан ишке ашырылат: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уюмдун максаттарынын анын миссиясына шайкеш келиши;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олуттуу тобокелдиктердин айкындалышы жана бааланышы;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уюмдун тобокелдик - табитинин алкагында тобокелдиктерди кармап калууга мүмкүндүк бере турган тобокелдиктерге көңүл буруу боюнча иш-чаралар;</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кызматкерлерге жана жетекчиликке өз милдеттерин аткарууга мүмкүнчүлүк берүү үчүн тобокелдиктер боюнча маалыматтын өз учурунда катталып жазылышы жана уюмдун ичинде өткөрүлүп берилиши.</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Тобокелдиктерди башкаруунун натыйжалуулугун баалоо үчүн ички аудит кызматы бир нече тапшырмалардын алкагында маалымат чогулта алат. Андай тапшырмаларды комплекстүү талдоо тобокелдиктерди башкаруу процессинин мүнөзүнөн жана натыйжалуулугунан кабар берет.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Тобокелдиктерди башкаруу процесстерине мониторинг учурдагы иштин алкагында жана/же атайын баалоолордун жардамы менен ишке ашырылат.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уюмдун операциялык ишин жана анын маалымат тутумдарын корпоративдик башкарууга байланышкан тобокелдиктерди төмөнкүдөй жактары боюнча баалоого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финансылык-чарбалык иш тууралуу маалыматтын тууралыгы жана толуктугу;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иштин жана программалардын натыйжалуулугу, майнаптуулугу;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активдердин сакталышы;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ченемдик укуктук актылардын жана келишимдик милдеттенмелердин талаптарына шайкеш келиши.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Ички аудит алдамчылык кылуу мүмкүнчүлүгүн жана уюм алдамчылык тобокелдигин кантип башкарып жаткандыгын баалоого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Консультация берүү боюнча тапшырмаларды аткарууда ички аудиторлор тапшырманын максаттарына ылайык тобокелдиктерди эске алууга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Тобокелдиктерди башкаруу процесстерин уюштурууда же жакшыртууда ички аудит объектисинин жетекчисине жардам берүүдө ички аудиторлор тобокелдиктерди башкарууга түздөн-түз катышуудан оолак болууга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 ички контролдоо тутумунун натыйжалуулугун колдоодо уюмга жардамдашууга, анын натыйжалуулугун жана майнаптуулугун баалоого, тутумду туруктуу өркүндөтүүгө көмөктөшүүгө тийиш.</w:t>
      </w:r>
    </w:p>
    <w:p w:rsidR="006430B9" w:rsidRPr="006430B9" w:rsidRDefault="006430B9" w:rsidP="006430B9">
      <w:pPr>
        <w:pStyle w:val="a3"/>
        <w:spacing w:after="120" w:line="240" w:lineRule="auto"/>
        <w:ind w:left="0" w:firstLine="426"/>
        <w:jc w:val="both"/>
        <w:rPr>
          <w:rFonts w:ascii="Times New Roman" w:hAnsi="Times New Roman"/>
          <w:sz w:val="24"/>
          <w:szCs w:val="24"/>
          <w:lang w:val="ky-KG"/>
        </w:rPr>
      </w:pPr>
      <w:r w:rsidRPr="006430B9">
        <w:rPr>
          <w:rFonts w:ascii="Times New Roman" w:hAnsi="Times New Roman"/>
          <w:sz w:val="24"/>
          <w:szCs w:val="24"/>
          <w:lang w:val="ky-KG"/>
        </w:rPr>
        <w:t>Ички аудит   корпоративдик башкаруу чөйрөсүндө, уюмдун  операциялык ишинде жана анын  маалыматтык системасында тобокелчиликтерди  контролдоонун адекваттуулугун жана натыйжалуулугун баалоого тийиш:</w:t>
      </w:r>
    </w:p>
    <w:p w:rsidR="006430B9" w:rsidRPr="006430B9" w:rsidRDefault="006430B9" w:rsidP="006430B9">
      <w:pPr>
        <w:pStyle w:val="a3"/>
        <w:spacing w:after="120" w:line="240" w:lineRule="auto"/>
        <w:ind w:left="0" w:firstLine="426"/>
        <w:jc w:val="both"/>
        <w:rPr>
          <w:rFonts w:ascii="Times New Roman" w:hAnsi="Times New Roman"/>
          <w:sz w:val="24"/>
          <w:szCs w:val="24"/>
          <w:lang w:val="ky-KG"/>
        </w:rPr>
      </w:pPr>
      <w:r w:rsidRPr="006430B9">
        <w:rPr>
          <w:rFonts w:ascii="Times New Roman" w:hAnsi="Times New Roman"/>
          <w:sz w:val="24"/>
          <w:szCs w:val="24"/>
          <w:lang w:val="ky-KG"/>
        </w:rPr>
        <w:t>- уюмдун стратегиялык максаттарына жетишүүсү;</w:t>
      </w:r>
    </w:p>
    <w:p w:rsidR="006430B9" w:rsidRPr="006430B9" w:rsidRDefault="006430B9" w:rsidP="006430B9">
      <w:pPr>
        <w:pStyle w:val="a3"/>
        <w:spacing w:after="120" w:line="240" w:lineRule="auto"/>
        <w:ind w:left="0" w:firstLine="426"/>
        <w:jc w:val="both"/>
        <w:rPr>
          <w:rFonts w:ascii="Times New Roman" w:hAnsi="Times New Roman"/>
          <w:sz w:val="24"/>
          <w:szCs w:val="24"/>
          <w:lang w:val="ky-KG"/>
        </w:rPr>
      </w:pPr>
      <w:r w:rsidRPr="006430B9">
        <w:rPr>
          <w:rFonts w:ascii="Times New Roman" w:hAnsi="Times New Roman"/>
          <w:sz w:val="24"/>
          <w:szCs w:val="24"/>
          <w:lang w:val="ky-KG"/>
        </w:rPr>
        <w:t>- финансылык-чарбалык иш тууралуу маалыматтын тууралыгы жана толуктугу;</w:t>
      </w:r>
    </w:p>
    <w:p w:rsidR="006430B9" w:rsidRPr="006430B9" w:rsidRDefault="006430B9" w:rsidP="006430B9">
      <w:pPr>
        <w:pStyle w:val="a3"/>
        <w:spacing w:after="120" w:line="240" w:lineRule="auto"/>
        <w:ind w:left="0" w:firstLine="426"/>
        <w:jc w:val="both"/>
        <w:rPr>
          <w:rFonts w:ascii="Times New Roman" w:hAnsi="Times New Roman"/>
          <w:sz w:val="24"/>
          <w:szCs w:val="24"/>
          <w:lang w:val="ru-RU"/>
        </w:rPr>
      </w:pPr>
      <w:r w:rsidRPr="006430B9">
        <w:rPr>
          <w:rFonts w:ascii="Times New Roman" w:hAnsi="Times New Roman"/>
          <w:sz w:val="24"/>
          <w:szCs w:val="24"/>
          <w:lang w:val="ru-RU"/>
        </w:rPr>
        <w:t>-</w:t>
      </w:r>
      <w:r w:rsidRPr="006430B9">
        <w:rPr>
          <w:rFonts w:ascii="Times New Roman" w:hAnsi="Times New Roman"/>
          <w:sz w:val="24"/>
          <w:szCs w:val="24"/>
          <w:lang w:val="ky-KG"/>
        </w:rPr>
        <w:t xml:space="preserve"> иштин жана программалардын натыйжалуулугу, майнаптуулугу</w:t>
      </w:r>
      <w:r w:rsidRPr="006430B9">
        <w:rPr>
          <w:rFonts w:ascii="Times New Roman" w:hAnsi="Times New Roman"/>
          <w:sz w:val="24"/>
          <w:szCs w:val="24"/>
          <w:lang w:val="ru-RU"/>
        </w:rPr>
        <w:t>;</w:t>
      </w:r>
    </w:p>
    <w:p w:rsidR="006430B9" w:rsidRPr="006430B9" w:rsidRDefault="006430B9" w:rsidP="006430B9">
      <w:pPr>
        <w:pStyle w:val="a3"/>
        <w:spacing w:after="120" w:line="240" w:lineRule="auto"/>
        <w:ind w:left="0" w:firstLine="426"/>
        <w:jc w:val="both"/>
        <w:rPr>
          <w:rFonts w:ascii="Times New Roman" w:hAnsi="Times New Roman"/>
          <w:sz w:val="24"/>
          <w:szCs w:val="24"/>
          <w:lang w:val="ru-RU"/>
        </w:rPr>
      </w:pPr>
      <w:r w:rsidRPr="006430B9">
        <w:rPr>
          <w:rFonts w:ascii="Times New Roman" w:hAnsi="Times New Roman"/>
          <w:sz w:val="24"/>
          <w:szCs w:val="24"/>
          <w:lang w:val="ru-RU"/>
        </w:rPr>
        <w:t>-</w:t>
      </w:r>
      <w:proofErr w:type="spellStart"/>
      <w:r w:rsidRPr="006430B9">
        <w:rPr>
          <w:rFonts w:ascii="Times New Roman" w:hAnsi="Times New Roman"/>
          <w:sz w:val="24"/>
          <w:szCs w:val="24"/>
          <w:lang w:val="ru-RU"/>
        </w:rPr>
        <w:t>активдердин</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сакталышы</w:t>
      </w:r>
      <w:proofErr w:type="spellEnd"/>
      <w:r w:rsidRPr="006430B9">
        <w:rPr>
          <w:rFonts w:ascii="Times New Roman" w:hAnsi="Times New Roman"/>
          <w:sz w:val="24"/>
          <w:szCs w:val="24"/>
          <w:lang w:val="ru-RU"/>
        </w:rPr>
        <w:t>;</w:t>
      </w:r>
    </w:p>
    <w:p w:rsidR="006430B9" w:rsidRPr="006430B9" w:rsidRDefault="006430B9" w:rsidP="006430B9">
      <w:pPr>
        <w:pStyle w:val="a3"/>
        <w:spacing w:after="120" w:line="240" w:lineRule="auto"/>
        <w:ind w:left="0" w:firstLine="426"/>
        <w:jc w:val="both"/>
        <w:rPr>
          <w:rFonts w:ascii="Times New Roman" w:hAnsi="Times New Roman"/>
          <w:sz w:val="24"/>
          <w:szCs w:val="24"/>
          <w:lang w:val="ru-RU"/>
        </w:rPr>
      </w:pPr>
      <w:r w:rsidRPr="006430B9">
        <w:rPr>
          <w:rFonts w:ascii="Times New Roman" w:hAnsi="Times New Roman"/>
          <w:sz w:val="24"/>
          <w:szCs w:val="24"/>
          <w:lang w:val="ru-RU"/>
        </w:rPr>
        <w:lastRenderedPageBreak/>
        <w:t xml:space="preserve">- </w:t>
      </w:r>
      <w:proofErr w:type="spellStart"/>
      <w:r w:rsidRPr="006430B9">
        <w:rPr>
          <w:rFonts w:ascii="Times New Roman" w:hAnsi="Times New Roman"/>
          <w:sz w:val="24"/>
          <w:szCs w:val="24"/>
          <w:lang w:val="ru-RU"/>
        </w:rPr>
        <w:t>мыйзамдардын</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ченемдик</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укуктук</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актылардын</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келишимдик</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милдеттемелердин</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саясаттардын</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жол-жобосунун</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талаптарына</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ылайык</w:t>
      </w:r>
      <w:proofErr w:type="spellEnd"/>
      <w:r w:rsidRPr="006430B9">
        <w:rPr>
          <w:rFonts w:ascii="Times New Roman" w:hAnsi="Times New Roman"/>
          <w:sz w:val="24"/>
          <w:szCs w:val="24"/>
          <w:lang w:val="ru-RU"/>
        </w:rPr>
        <w:t xml:space="preserve"> </w:t>
      </w:r>
      <w:proofErr w:type="spellStart"/>
      <w:r w:rsidRPr="006430B9">
        <w:rPr>
          <w:rFonts w:ascii="Times New Roman" w:hAnsi="Times New Roman"/>
          <w:sz w:val="24"/>
          <w:szCs w:val="24"/>
          <w:lang w:val="ru-RU"/>
        </w:rPr>
        <w:t>келүүсү</w:t>
      </w:r>
      <w:proofErr w:type="spellEnd"/>
      <w:r w:rsidRPr="006430B9">
        <w:rPr>
          <w:rFonts w:ascii="Times New Roman" w:hAnsi="Times New Roman"/>
          <w:sz w:val="24"/>
          <w:szCs w:val="24"/>
          <w:lang w:val="ru-RU"/>
        </w:rPr>
        <w:t>.</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консультация берүү боюнча тапшырманы аткаруу процессинде алынган тобокелдиктер тууралуу маалыматты уюмдун тобокелдиктеринин башкарылышын баалоодо пайдаланууга тийиш.</w:t>
      </w:r>
    </w:p>
    <w:p w:rsidR="006430B9" w:rsidRPr="006430B9" w:rsidRDefault="006430B9" w:rsidP="006430B9">
      <w:pPr>
        <w:spacing w:after="120" w:line="240" w:lineRule="auto"/>
        <w:jc w:val="both"/>
        <w:rPr>
          <w:rFonts w:ascii="Times New Roman" w:eastAsia="Times New Roman" w:hAnsi="Times New Roman"/>
          <w:sz w:val="24"/>
          <w:szCs w:val="24"/>
          <w:lang w:val="ky-KG" w:eastAsia="ru-RU"/>
        </w:rPr>
      </w:pPr>
      <w:r w:rsidRPr="006430B9">
        <w:rPr>
          <w:rFonts w:ascii="Times New Roman" w:eastAsia="Times New Roman" w:hAnsi="Times New Roman"/>
          <w:sz w:val="24"/>
          <w:szCs w:val="24"/>
          <w:lang w:val="ky-KG" w:eastAsia="ru-RU"/>
        </w:rPr>
        <w:t>Ички аудиторлор консультация берүү боюнча тапшырманы аткарууда алынган контролдоо тууралуу билимин, уюмдагы ички контролдоо процессин баалоодо  пайдаланууга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3) 2200 - Аудитордук тапшырманы пландоо</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ар бир аудитордук тапшырманы аткаруу планын түзүүгө жана документтештирүүгө тийиш, анда тапшырманын максаттары, көлөмү, анын аткарылыш мөөнөттөрү жана ресурстардын бөлүштүрүлүшү камтылат, планда ошондой эле стратегияны, уюмдун максаттарын жана тапшырмага таандык тобокелдиктерди эске алыш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Аудитордук тапшырманы пландоодо ички аудиторлор төмөнкүлөрдү эске алууга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аудитордук тапшырманын объектисинин максатын жана милдеттерин, ошондой эле объект өз ишин контролдоодо пайдалануучу каражаттарды;</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аудитордук тапшырманын объектисине, анын максаттарына, ресурстарына жана чарбалык ишине тиешелүү олуттуу тобокелдиктерди, ошондой эле тобокелдиктерди алгылыктуу деңгээлдерде токтотуунун методдорун;</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контролдун тийиштүү моделине салыштырмалуу тобокелдиктерди башкаруу жана аудиттин объектисин контролдоо процесстеринин адекваттуулугун жана натыйжалуулугун;</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тобокелдиктерди башкаруу процесстерин жана ички контролду бир кыйла өркүндөтүү мүмкүнчүлүгүн.</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Натыйжаларын тышкы тараптар пайдалана турган аудитордук тапшырмаларды пландоодо ички аудиторлор тапшырманы аткаруунун натыйжаларын таратууга болгон чектөөлөрдү жана аудитордук документтерге жетүү мүмкүндүгүн кошо камтуу менен максаттарды, мазмунду, тийиштүү милдеттерди жана башка күтүүлөрдү жазуу жүзүндө макулдашууга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консультация алуучу тарап менен консультация берүү боюнча тапшырманын максаттарын, мазмунун, жоопкерчилик маселелерин ж.б. жазуу жүзүндө макулдашууга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rPr>
        <w:t xml:space="preserve">Ар </w:t>
      </w:r>
      <w:r w:rsidRPr="006430B9">
        <w:rPr>
          <w:rFonts w:ascii="Times New Roman" w:hAnsi="Times New Roman" w:cs="Times New Roman"/>
          <w:sz w:val="24"/>
          <w:szCs w:val="24"/>
          <w:lang w:val="ky-KG"/>
        </w:rPr>
        <w:t>бир аудитордук тапшырманын максаттары аныкталууга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 аудиттин объектисине тиешелүү тобокелдиктерге алдын ала баалоо жүргүзүшү керек. Аудитордук тапшырманын максаттары ошол баалоонун натыйжаларына шайкеш келүүгө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Аудитордук тапшырманын максаттарын аныктап жатып ички аудиторлор олуттуу катачылыктардын, бурмалоолордун, алдамчылыктын болушу, жол-жоболордун сакталбашы мүмкүн экендигин жана башка тобокелдиктерди эске алууга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xml:space="preserve">Корпоративдик башкаруу, тобокелдиктерди башкаруу жана контролдоо жол-жоболорун баалоодо баалоонун адекваттуу критерийлери пайдаланылууга тийиш. Ички </w:t>
      </w:r>
      <w:r w:rsidRPr="006430B9">
        <w:rPr>
          <w:rFonts w:ascii="Times New Roman" w:hAnsi="Times New Roman" w:cs="Times New Roman"/>
          <w:sz w:val="24"/>
          <w:szCs w:val="24"/>
          <w:lang w:val="ky-KG"/>
        </w:rPr>
        <w:lastRenderedPageBreak/>
        <w:t>аудиторлор ички аудиттин объектисинин жетекчилиги тарабынан максаттарга жетүүнү жана тапшырмалардын аткарылышын баалоонун адекваттуу критерийлери белгиленгендигине ынанууга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Эгерде критерийлер адекваттуу болсо, ички аудиторлор аларды жетекчиликке алууга тийиш. Андай болбосо ички аудиторлор ички аудит объектисинин жетекчиси менен биргеликте баалоонун талаптагыдай критерийлерин иштеп чыгууга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Консультация берүү боюнча тапшырмалардын максаттары кардар менен сүйлөшүлгөн алкакта корпоративдик башкаруу, тобокелдиктерди башкаруу жана контролдоо процесстерин карап чыгууну камтууга тийиш Консультация берүү боюнча тапшырмалардын максаттары уюмдун баалуулуктарына, стратегиясына жана максаттарына дал келүүгө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Аудитордук тапшырманын көлөмү жана мазмуну тапшырманын максаттарына жетүү үчүн жетиштүү болушу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Тапшырманын көлөмүнө жана мазмунуна тийиштүү тутумдарды, документтерди, пайдаланылуучу бухгалтердик эсепти жана финансылык отчеттун түзүлүшүн, ички аудит объекттеринин ишин, персоналды жана материалдык активдерди, анын ичинде үчүнчү жактардын контролунда тургандарды дагы жөнгө салуучу ченемдик укуктук актыларды изилдөө киргизилүүгө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Эгерде кепилдиктерди берүү боюнча кызмат көрсөтүүнүн жүрүшүндө бир кыйла көлөмдө консультациялык кызматтарды көрсөтүү мүмкүнчүлүгү келип чыкса, максаттарды, мазмунду, тийиштүү милдеттерди жана башка маселелерди кардар менен жазуу жүзүндө макулдашуу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Консультациялык тапшырманын натыйжасы консультациялык кызматтарга таандык стандарттарга ылайык аудиттелүүчү тарапка маалымдалууга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Консультациялык тапшырмаларды аткарууда ички аудиторлор макулдашылган максаттарга жетишүү үчүн анын көлөмүнүн жана мазмунунун жетиштүүлүгүнө ынанууга тийиш. Эгер ички аудиторлор тапшырманы аткаруу процессинде тапшырмалардын көлөмүнө жана мазмунуна карата күмөн санаса, бул күмөн саноо тапшырманы аткарууну улантууну же улантпоону чечүү үчүн аудиттелүүчү тарап менен талкууланууга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Консультация тапшырмасын акткарууда, ички аудиторлор тапшырманын максаттарына ылайык контролдук маселелерге көнүл буруп, олутту контролдук кемчиликтердин бар экендигине  даяр болушу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ар бир аудитордук тапшырманын мүнөзүнө жана татаалдык даражасына, мөөнөтү жана жеткиликтүү ресурстар боюнча чектөөлөргө жараша аудитордук тапшырмалардын максаттарына жетишүү үчүн зарыл болгон ресурстардын көлөмүн аныктоого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тапшырманын максатына жетишүүгө мүмкүндүк берүүчү иштердин программаларын иштеп чыгууга жана документтештирүүгө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Программаларда маалыматтарды жыйноо, талдоо, баалоо жана тапшырманы аткаруу процессинде документтештирүү жол-жоболору аныкталууга тийиш. Программа аны аткаруу башталганга чейин бекитилүүгө тийиш. Программадагы ар кандай өзгөртүүлөр өз убагында бекитилүүгө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lastRenderedPageBreak/>
        <w:t>Консультациялоо боюнча тапшырмалардын программалары тапшырманын мүнөзүнө жараша формасы жана мазмуну боюнча айырмаланышы мүмкүн.</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4) 2300 - Тапшырманы аткаруу</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тапшырманын максаттарына жетишүү үчүн жеткиликтүү болгон көлөмдөгү маалыматтарды жыйноого, талдап чыгууга, баалоого жана документтештирип тариздөөгө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тапшырманын максаттарына жетишүү үчүн жеткиликтүү көлөмдөгү ишеничтүү, орундуу жана пайдалуу маалыматтарды жыйноого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маалыматтарды тийиштүү талдоонун жана баалоонун негизинде тыянак чыгарууга жана тапшырманын жыйынтыгын берүүгө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аудитордук тапшырманын тыянактарын жана натыйжаларын негиздөө үчүн тийиштүү маалыматтарды документтештирүүгө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тапшырмага тийиштүү документтерге жеткиликтүүлүктү контролдоого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маалыматты сактагычтын формасына карабастан тапшырма тийиштүү документтерди сактоонун эрежесин иштеп чыгууга тийиш. Бул эрежелер уюмдун ички уюштуруу-тескөө документтерине жана Кыргыз Республикасынын мыйзамдарынын ченемдерине ылайык келүүгө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консультациялоо боюнча аудитордук тапшырмага тийиштүү документтерди алуу, сактоо, ички жана тышкы тараптарга өткөрүп берүү саясатын иштеп чыгууга тийиш. Бул саясат уюмдун ички уюштуруу-тескөө документтерине жана Кыргыз Республикасынын мыйзамдарынын ченемдерине ылайык келүүгө тийиш. ИАКЖ документтерди тышкы тараптарга өткөрүп берээрдин алдында ички аудит объектисинин жана/же уюмдун юридикалык бөлүмүнүн жетекчисинин макулдугун белгиленген тартипте алууга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Коюлган максаттарга жетүү, иштин сапатын камсыздоо жана ички аудит кызматкерлеринин квалификациясын жогорулатуу үчүн тапшырманын аткарылышын тийиштүү контролдоо зарыл.</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Контролдоонун талап кылынуучу даражасы ички аудиторлордун дасыккандыгынын жана тажрыйбасынын деңгээлине, ошондой эле тапшырманын татаалдыгына жараша болот. ИАКЖга ички аудиторлор тарабынан тапшырманын аткарылышын контролдоо үчүн жоопкерчилик жүктөлөт. Ошондой эле, ал ички аудит ишинде жеткиликтүү тажрыйбасы бар кызматкерлерге контролдоону тапшырууга укуктуу. Контроль жүргүзүлгөнүнө тийиштүү далилдер документтештирилүүгө жана сакталууга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коюлган максаттарга жетүүнү, иштин сапатын жана кызматкерлердин кошумча көндүмдөрдү алуу мүмкүнчүлүгүн камсыздоо максатында айрым аудитордук тапшырмалардын учурунда дайындалган ички аудиторлорго байкоочу жана сереп жасоочу функцияларды берет.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аудитордук тапшырмалардын жазууларына (аудитордук иштин документтерине) мүмкүнчекти контролдоого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аудитордук тапшырмаларды аткаруунун жыйынтыгы боюнча жазууларды сактоо боюнча талаптарды аныктоого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5) 2400 - Натыйжалар жөнүндө маалымдоо</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lastRenderedPageBreak/>
        <w:t>Ички аудиторлор тапшырмаларды аткаруунун жыйынтыгын аларды тийиштүү карап чыгууну камсыздоочу адамдарга билдирүүгө тийиш. Натыйжалар жөнүндө отчетто тапшырманын максатынын, көлөмүнүн жана мазмунунун аныктамасы, ошондой эле тийиштүү корутундулар, сунуштамалар жана иш планы камтылууга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Тапшырманын жыйынтыгы жөнүндө отчеттун акыркы вариантында зарыл болсо ички аудитордун пикири жана/же корутундусу камтылууга тийиш. Таризделген пикирде же корутундуда ички аудит объектисинин жетекчисинин, Кеңештин жана башка кызыкдар тараптардын күткөн натыйжалары эске алынып жана ал ишке тийиштүү маалыматтарга таянууга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Отчет рейтингди, тыянакты жана натыйжанын башка баяндамаларын камтышы мүмкүн. Мындай отчет конкреттүү процессти контролдоого, тобокелдикке же операциялык бөлүмгө карата даярдалышы мүмкүн. Тыянактардын баяндамасы тапшырмаларды аткаруунун жыйынтыгын жана алардын маанисин чагылдырууга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аудиторлорго тапшырманын жыйынтыгы боюнча отчетто аудит объектисинин ишине берилген оң баалоону киргизүү сунушталат.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Тапшырмалардын жыйынтыгын тышкы тараптарга жиберүүдө отчетто аларды таратуудагы жана пайдалануудагы чектөөлөр тууралуу маалымат камтылууга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Консультациялоо боюнча тапшырмаларды аткаруунун жүрүшү жана жыйынтыгы жөнүндө отчеттор тапшырманын мүнөзүнө жана кардардын керектөөсүнө жараша формасы жана мазмуну жагынан айырмаланышы мүмкүн.</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Отчеттор так, объективдүү, түшүнүктүү, кыска, иштиктүү, толук жана өз учурунда болууга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Эгерде отчеттун акрыркы вариантында олуттуу ката кетирилсе, анда башкы аудитор отчеттун түп нускасын алган баардык тараптардын назарына ондолгон маалыматты жеткириши керек.</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Ички аудиторлор отчеттордо алардын тапшырмалары "Ички аудиттин эл аралык кесиптик стандарттарына ылайык аткарылды" деп эгер бул кепилдик жана ички аудиттин сапатын жогорулатуу программасынын жыйынтыгы боюнча тастыкталган болсо гана билдире алышат.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Эгер айрым тапшырмалардын алкагында ички аудиттин аныктамасына, этикалык стандарттардын же ушул Стандарттардын жоболоруна ылайык келбөө бар болсо, анда отчет төмөнкүлөрдү камтууга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этикалык стандарттардын же ушул Стандарттардын ылайык келүү толук же айрым бөлүгүндө камсыздалбаган принциби же беренеси;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ылайык келбөөнүн себеби (себептери);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ылайык келбөөнүн тапшырманы аткарууга жана анын натыйжалуулугуна таасирлери.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тапшырманын натыйжасын тийиштүү адамдарга маалымдоого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же ал дайындаган адам жыйынтык отчетту чыгаруунун алдында аны тапшырманын натыйжасы жагынан текшерет, бекитет жана аны кимге жана кандай берүүнү чечет.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тапшырманын жыйынтыгын аны тийиштүү кароону камсыздай алуучу адамдарга берет.</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lastRenderedPageBreak/>
        <w:t>Эгер Кыргыз Республикасынын ченемдик укуктук актыларында башкалар белгиленбесе, ИАКЖ жыйынтыкты башка уюмдарга берээрдин алдында:</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уюм үчүн мүмкүн болгон тобокелдиктерди баалоого;</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ички аудит объектисинин жетекчиси жана/же юридикалык бөлүм менен белгиленген тартипте кеңешүүгө;</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маалыматты пайдаланууга чектөө белгилөө менен анын таралышын контролдоого тийиш.</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ИАКЖ консультациялоо боюнча тапшырманын акыркы жыйынтыгын кардарларга билдирүүгө тийиш.</w:t>
      </w:r>
    </w:p>
    <w:p w:rsidR="00007F6C" w:rsidRPr="006430B9" w:rsidRDefault="006430B9" w:rsidP="006430B9">
      <w:pPr>
        <w:rPr>
          <w:rFonts w:ascii="Times New Roman" w:hAnsi="Times New Roman"/>
          <w:sz w:val="24"/>
          <w:szCs w:val="24"/>
          <w:lang w:val="ky-KG"/>
        </w:rPr>
      </w:pPr>
      <w:r w:rsidRPr="006430B9">
        <w:rPr>
          <w:rFonts w:ascii="Times New Roman" w:hAnsi="Times New Roman"/>
          <w:sz w:val="24"/>
          <w:szCs w:val="24"/>
          <w:lang w:val="ky-KG"/>
        </w:rPr>
        <w:t xml:space="preserve">Консультатциялоо боюнча тапшырмаларды аткаруунун жүрүшүндө корпоративдик башкаруу, тобокелчиликтерди башкаруу жана ички контролдоо чөйрөсүндө көгөйлөр  </w:t>
      </w:r>
    </w:p>
    <w:p w:rsidR="006430B9" w:rsidRPr="006430B9" w:rsidRDefault="006430B9" w:rsidP="006430B9">
      <w:pPr>
        <w:pStyle w:val="a3"/>
        <w:shd w:val="clear" w:color="auto" w:fill="C6D9F1" w:themeFill="text2" w:themeFillTint="33"/>
        <w:spacing w:after="120" w:line="240" w:lineRule="auto"/>
        <w:ind w:left="0" w:firstLine="426"/>
        <w:contextualSpacing w:val="0"/>
        <w:jc w:val="both"/>
        <w:rPr>
          <w:rFonts w:ascii="Times New Roman" w:hAnsi="Times New Roman"/>
          <w:color w:val="000000" w:themeColor="text1"/>
          <w:sz w:val="24"/>
          <w:szCs w:val="24"/>
          <w:lang w:val="ky-KG"/>
        </w:rPr>
      </w:pPr>
      <w:r w:rsidRPr="006430B9">
        <w:rPr>
          <w:rFonts w:ascii="Times New Roman" w:hAnsi="Times New Roman"/>
          <w:color w:val="000000" w:themeColor="text1"/>
          <w:sz w:val="24"/>
          <w:szCs w:val="24"/>
          <w:lang w:val="ky-KG"/>
        </w:rPr>
        <w:t>аныкталуусу мүмкүн. Эгер бул көгөйлөр маанилүү болсо, алар мекеменин жетекчилигине маалымат катары билдирилүүгө тийиш.</w:t>
      </w:r>
    </w:p>
    <w:p w:rsidR="006430B9" w:rsidRPr="006430B9" w:rsidRDefault="006430B9" w:rsidP="006430B9">
      <w:pPr>
        <w:pStyle w:val="a3"/>
        <w:shd w:val="clear" w:color="auto" w:fill="C6D9F1" w:themeFill="text2" w:themeFillTint="33"/>
        <w:spacing w:after="120" w:line="240" w:lineRule="auto"/>
        <w:ind w:left="0" w:firstLine="426"/>
        <w:contextualSpacing w:val="0"/>
        <w:jc w:val="both"/>
        <w:rPr>
          <w:rFonts w:ascii="Times New Roman" w:hAnsi="Times New Roman"/>
          <w:color w:val="000000" w:themeColor="text1"/>
          <w:sz w:val="24"/>
          <w:szCs w:val="24"/>
          <w:lang w:val="ky-KG"/>
        </w:rPr>
      </w:pPr>
      <w:r w:rsidRPr="006430B9">
        <w:rPr>
          <w:rFonts w:ascii="Times New Roman" w:hAnsi="Times New Roman"/>
          <w:color w:val="000000" w:themeColor="text1"/>
          <w:sz w:val="24"/>
          <w:szCs w:val="24"/>
          <w:lang w:val="ky-KG"/>
        </w:rPr>
        <w:t xml:space="preserve">Акыркы корутундуда уюмдун стратегиясы, максаттары жана тобокелдиктери, жетекчиликтин күтүүлөрү эске алынышы керек. Акыркы корутунду жетиштүү ишенимдүү, актуалдуу, пайдалуу маалымат менен тастыкталууга тийиш. </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Тапшырманын жыйынтыгы боюнча отчет төмөнкүлөрдү камтыйт:</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тапшырма камтыган убакыт мезгилин көрсөтүү менен иштин көлөмүн баяндоону;</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иштин көлөмүнүн чегин;</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бардык чектеш долбоорлорду, анын ичинде башка кепилдик берүүчүлөр менен байланышкандарын дагы кошо карап чыгууну;</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тобокелдиктерди, контролду баалоо методикасын же корутундунун негизин түзүүчү башка критерийлерди;</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-корутундуну колдогон маалыматтын кыскача мазмуну;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 жыйынтыктоочу ой-пикирди, ой жүгүртүүнү же корутундунун баяндамасын.</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Жыйынтыктоочу терс корутундунун себептери корутундунун текстинде баяндалууга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6) 2500 - Аудиттин натыйжасы боюнча жүргүзүлүүчү иш-аракеттерге байкоо жүргүзүү</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тапшырманын натыйжасы боюнча ички аудит объектисинин жетекчиси жасоочу иш-аракетти мониторингдөө тутумун иштеп чыгууга жана колдоого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ИАКЖ кийинки мониторингдөө процессин иштеп чыгууга тийиш, анын максаты - ички аудит объектисинин жетекчиси тарабынан жүргүзүлгөн иш-аракет натыйжалуу болгонуна же ички аудит объектисинин жетекчиси эч кандай чара көрбөө жөнүндө чечимге келүү менен тобокелдикти кабыл алгандыгына ынануу.</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Ички аудит кардар менен макулдашылган чекте консультациялоо боюнча тапшырманын жыйынтыгын мониторингдөөгө тийиш.</w:t>
      </w:r>
    </w:p>
    <w:p w:rsidR="006430B9" w:rsidRPr="006430B9" w:rsidRDefault="006430B9" w:rsidP="006430B9">
      <w:pPr>
        <w:pStyle w:val="tkTekst"/>
        <w:rPr>
          <w:rFonts w:ascii="Times New Roman" w:hAnsi="Times New Roman" w:cs="Times New Roman"/>
          <w:sz w:val="24"/>
          <w:szCs w:val="24"/>
        </w:rPr>
      </w:pPr>
      <w:r w:rsidRPr="006430B9">
        <w:rPr>
          <w:rFonts w:ascii="Times New Roman" w:hAnsi="Times New Roman" w:cs="Times New Roman"/>
          <w:sz w:val="24"/>
          <w:szCs w:val="24"/>
          <w:lang w:val="ky-KG"/>
        </w:rPr>
        <w:t>7) 2600 - Ички аудит объектисинин жетекчиси кабыл алган тобокелдикти карап чыгуу</w:t>
      </w:r>
    </w:p>
    <w:p w:rsidR="006430B9" w:rsidRPr="006430B9" w:rsidRDefault="006430B9" w:rsidP="006430B9">
      <w:pPr>
        <w:pStyle w:val="tkTekst"/>
        <w:rPr>
          <w:rFonts w:ascii="Times New Roman" w:hAnsi="Times New Roman" w:cs="Times New Roman"/>
          <w:sz w:val="24"/>
          <w:szCs w:val="24"/>
          <w:lang w:val="ky-KG"/>
        </w:rPr>
      </w:pPr>
      <w:r w:rsidRPr="006430B9">
        <w:rPr>
          <w:rFonts w:ascii="Times New Roman" w:hAnsi="Times New Roman" w:cs="Times New Roman"/>
          <w:sz w:val="24"/>
          <w:szCs w:val="24"/>
          <w:lang w:val="ky-KG"/>
        </w:rPr>
        <w:t xml:space="preserve">Эгер, ИАКЖнын пикири боюнча ички аудит объектисинин жетекчиси кабыл алган калдыктуу тобокелдиктин деңгээли уюм үчүн алгылыксыз болсо, ИАКЖ бул маселени </w:t>
      </w:r>
      <w:r w:rsidRPr="006430B9">
        <w:rPr>
          <w:rFonts w:ascii="Times New Roman" w:hAnsi="Times New Roman" w:cs="Times New Roman"/>
          <w:sz w:val="24"/>
          <w:szCs w:val="24"/>
          <w:lang w:val="ky-KG"/>
        </w:rPr>
        <w:lastRenderedPageBreak/>
        <w:t>ички аудит объектисинин жетекчиси менен талкуулоого тийиш. Эгер калган тобокелдикке байланыштуу көйгөй мурдагы бойдон чечилбей калса, ИАКЖ маселени Кеңештин кароосуна берүүгө тийиш.</w:t>
      </w:r>
    </w:p>
    <w:p w:rsidR="006430B9" w:rsidRPr="006430B9" w:rsidRDefault="006430B9" w:rsidP="006430B9">
      <w:pPr>
        <w:ind w:firstLine="567"/>
        <w:jc w:val="both"/>
        <w:rPr>
          <w:rFonts w:ascii="Times New Roman" w:hAnsi="Times New Roman"/>
          <w:sz w:val="24"/>
          <w:szCs w:val="24"/>
          <w:lang w:val="ky-KG"/>
        </w:rPr>
      </w:pPr>
      <w:r w:rsidRPr="006430B9">
        <w:rPr>
          <w:rFonts w:ascii="Times New Roman" w:hAnsi="Times New Roman"/>
          <w:sz w:val="24"/>
          <w:szCs w:val="24"/>
          <w:lang w:val="ky-KG"/>
        </w:rPr>
        <w:t>Жетекчи тарабынан кабыл алынган тобокелдиктер аудитордук текшерүүлөрдүн же консультациялык тапшырмалардан, мониторингдин жетекчилигинин мурунку тапшырмаларга жооп кайтаруусунун же башка ыкмалардын жардамы менен аныкталышы мүмкүн. Тобокелдикти кабыл алуу жөнүндө чечим кабыл алуу ички аудит жетекчисинин милдетине кирбейт.</w:t>
      </w:r>
    </w:p>
    <w:p w:rsidR="006430B9" w:rsidRPr="006430B9" w:rsidRDefault="006430B9" w:rsidP="006430B9">
      <w:pPr>
        <w:rPr>
          <w:lang w:val="ky-KG"/>
        </w:rPr>
      </w:pPr>
    </w:p>
    <w:sectPr w:rsidR="006430B9" w:rsidRPr="006430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416F0"/>
    <w:multiLevelType w:val="hybridMultilevel"/>
    <w:tmpl w:val="3170F222"/>
    <w:lvl w:ilvl="0" w:tplc="F56E0B0C">
      <w:numFmt w:val="bullet"/>
      <w:lvlText w:val="-"/>
      <w:lvlJc w:val="left"/>
      <w:pPr>
        <w:ind w:left="786" w:hanging="360"/>
      </w:pPr>
      <w:rPr>
        <w:rFonts w:ascii="Times New Roman" w:eastAsia="Times New Roman" w:hAnsi="Times New Roman" w:cs="Times New Roman" w:hint="default"/>
      </w:rPr>
    </w:lvl>
    <w:lvl w:ilvl="1" w:tplc="04400003">
      <w:start w:val="1"/>
      <w:numFmt w:val="bullet"/>
      <w:lvlText w:val="o"/>
      <w:lvlJc w:val="left"/>
      <w:pPr>
        <w:ind w:left="1506" w:hanging="360"/>
      </w:pPr>
      <w:rPr>
        <w:rFonts w:ascii="Courier New" w:hAnsi="Courier New" w:cs="Courier New" w:hint="default"/>
      </w:rPr>
    </w:lvl>
    <w:lvl w:ilvl="2" w:tplc="04400005">
      <w:start w:val="1"/>
      <w:numFmt w:val="bullet"/>
      <w:lvlText w:val=""/>
      <w:lvlJc w:val="left"/>
      <w:pPr>
        <w:ind w:left="2226" w:hanging="360"/>
      </w:pPr>
      <w:rPr>
        <w:rFonts w:ascii="Wingdings" w:hAnsi="Wingdings" w:hint="default"/>
      </w:rPr>
    </w:lvl>
    <w:lvl w:ilvl="3" w:tplc="04400001">
      <w:start w:val="1"/>
      <w:numFmt w:val="bullet"/>
      <w:lvlText w:val=""/>
      <w:lvlJc w:val="left"/>
      <w:pPr>
        <w:ind w:left="2946" w:hanging="360"/>
      </w:pPr>
      <w:rPr>
        <w:rFonts w:ascii="Symbol" w:hAnsi="Symbol" w:hint="default"/>
      </w:rPr>
    </w:lvl>
    <w:lvl w:ilvl="4" w:tplc="04400003">
      <w:start w:val="1"/>
      <w:numFmt w:val="bullet"/>
      <w:lvlText w:val="o"/>
      <w:lvlJc w:val="left"/>
      <w:pPr>
        <w:ind w:left="3666" w:hanging="360"/>
      </w:pPr>
      <w:rPr>
        <w:rFonts w:ascii="Courier New" w:hAnsi="Courier New" w:cs="Courier New" w:hint="default"/>
      </w:rPr>
    </w:lvl>
    <w:lvl w:ilvl="5" w:tplc="04400005">
      <w:start w:val="1"/>
      <w:numFmt w:val="bullet"/>
      <w:lvlText w:val=""/>
      <w:lvlJc w:val="left"/>
      <w:pPr>
        <w:ind w:left="4386" w:hanging="360"/>
      </w:pPr>
      <w:rPr>
        <w:rFonts w:ascii="Wingdings" w:hAnsi="Wingdings" w:hint="default"/>
      </w:rPr>
    </w:lvl>
    <w:lvl w:ilvl="6" w:tplc="04400001">
      <w:start w:val="1"/>
      <w:numFmt w:val="bullet"/>
      <w:lvlText w:val=""/>
      <w:lvlJc w:val="left"/>
      <w:pPr>
        <w:ind w:left="5106" w:hanging="360"/>
      </w:pPr>
      <w:rPr>
        <w:rFonts w:ascii="Symbol" w:hAnsi="Symbol" w:hint="default"/>
      </w:rPr>
    </w:lvl>
    <w:lvl w:ilvl="7" w:tplc="04400003">
      <w:start w:val="1"/>
      <w:numFmt w:val="bullet"/>
      <w:lvlText w:val="o"/>
      <w:lvlJc w:val="left"/>
      <w:pPr>
        <w:ind w:left="5826" w:hanging="360"/>
      </w:pPr>
      <w:rPr>
        <w:rFonts w:ascii="Courier New" w:hAnsi="Courier New" w:cs="Courier New" w:hint="default"/>
      </w:rPr>
    </w:lvl>
    <w:lvl w:ilvl="8" w:tplc="04400005">
      <w:start w:val="1"/>
      <w:numFmt w:val="bullet"/>
      <w:lvlText w:val=""/>
      <w:lvlJc w:val="left"/>
      <w:pPr>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691"/>
    <w:rsid w:val="00007F6C"/>
    <w:rsid w:val="006430B9"/>
    <w:rsid w:val="009A00E4"/>
    <w:rsid w:val="00A01B8D"/>
    <w:rsid w:val="00B15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0B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6430B9"/>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6430B9"/>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430B9"/>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430B9"/>
    <w:pPr>
      <w:spacing w:after="60"/>
      <w:ind w:firstLine="567"/>
      <w:jc w:val="both"/>
    </w:pPr>
    <w:rPr>
      <w:rFonts w:ascii="Arial" w:eastAsia="Times New Roman" w:hAnsi="Arial" w:cs="Arial"/>
      <w:sz w:val="20"/>
      <w:szCs w:val="20"/>
      <w:lang w:eastAsia="ru-RU"/>
    </w:rPr>
  </w:style>
  <w:style w:type="paragraph" w:styleId="a3">
    <w:name w:val="List Paragraph"/>
    <w:basedOn w:val="a"/>
    <w:uiPriority w:val="34"/>
    <w:qFormat/>
    <w:rsid w:val="006430B9"/>
    <w:pPr>
      <w:spacing w:after="160" w:line="256" w:lineRule="auto"/>
      <w:ind w:left="720"/>
      <w:contextualSpacing/>
    </w:pPr>
    <w:rPr>
      <w:lang w:val="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0B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6430B9"/>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6430B9"/>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430B9"/>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430B9"/>
    <w:pPr>
      <w:spacing w:after="60"/>
      <w:ind w:firstLine="567"/>
      <w:jc w:val="both"/>
    </w:pPr>
    <w:rPr>
      <w:rFonts w:ascii="Arial" w:eastAsia="Times New Roman" w:hAnsi="Arial" w:cs="Arial"/>
      <w:sz w:val="20"/>
      <w:szCs w:val="20"/>
      <w:lang w:eastAsia="ru-RU"/>
    </w:rPr>
  </w:style>
  <w:style w:type="paragraph" w:styleId="a3">
    <w:name w:val="List Paragraph"/>
    <w:basedOn w:val="a"/>
    <w:uiPriority w:val="34"/>
    <w:qFormat/>
    <w:rsid w:val="006430B9"/>
    <w:pPr>
      <w:spacing w:after="160" w:line="256" w:lineRule="auto"/>
      <w:ind w:left="720"/>
      <w:contextualSpacing/>
    </w:pPr>
    <w:rPr>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5066</Words>
  <Characters>28877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Нурия Мурсалиева</dc:creator>
  <cp:lastModifiedBy>Урмат Раззаков</cp:lastModifiedBy>
  <cp:revision>2</cp:revision>
  <dcterms:created xsi:type="dcterms:W3CDTF">2021-08-27T08:06:00Z</dcterms:created>
  <dcterms:modified xsi:type="dcterms:W3CDTF">2021-08-27T08:06:00Z</dcterms:modified>
</cp:coreProperties>
</file>